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471836" w:rsidRDefault="00E32246" w:rsidP="00471836">
      <w:pPr>
        <w:spacing w:after="0" w:line="240" w:lineRule="auto"/>
        <w:ind w:left="3540"/>
        <w:rPr>
          <w:rFonts w:ascii="Arial Black" w:hAnsi="Arial Black"/>
          <w:b/>
          <w:sz w:val="72"/>
          <w:szCs w:val="72"/>
        </w:rPr>
      </w:pPr>
      <w:r>
        <w:rPr>
          <w:rFonts w:ascii="Arial Black" w:hAnsi="Arial Black"/>
          <w:b/>
          <w:sz w:val="72"/>
          <w:szCs w:val="72"/>
        </w:rPr>
        <w:t>B</w:t>
      </w:r>
      <w:r w:rsidR="00471836" w:rsidRPr="00471836">
        <w:rPr>
          <w:rFonts w:ascii="Arial Black" w:hAnsi="Arial Black"/>
          <w:b/>
          <w:sz w:val="72"/>
          <w:szCs w:val="72"/>
        </w:rPr>
        <w:t>.</w:t>
      </w:r>
    </w:p>
    <w:p w:rsidR="00471836" w:rsidRDefault="00E32246" w:rsidP="00471836">
      <w:pPr>
        <w:spacing w:after="0" w:line="240" w:lineRule="auto"/>
        <w:ind w:left="3540"/>
        <w:rPr>
          <w:b/>
          <w:sz w:val="48"/>
          <w:szCs w:val="48"/>
        </w:rPr>
      </w:pPr>
      <w:r>
        <w:rPr>
          <w:b/>
          <w:sz w:val="48"/>
          <w:szCs w:val="48"/>
        </w:rPr>
        <w:t>SOUHRNNÁ</w:t>
      </w:r>
      <w:r w:rsidR="00471836">
        <w:rPr>
          <w:b/>
          <w:sz w:val="48"/>
          <w:szCs w:val="48"/>
        </w:rPr>
        <w:t xml:space="preserve"> ZPRÁVA</w:t>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2A0D5C" w:rsidRDefault="002A0D5C" w:rsidP="00471836">
      <w:pPr>
        <w:spacing w:after="0" w:line="240" w:lineRule="auto"/>
        <w:ind w:left="3540"/>
        <w:rPr>
          <w:b/>
          <w:sz w:val="48"/>
          <w:szCs w:val="48"/>
        </w:rPr>
      </w:pPr>
    </w:p>
    <w:p w:rsidR="002A0D5C" w:rsidRDefault="002A0D5C" w:rsidP="00471836">
      <w:pPr>
        <w:spacing w:after="0" w:line="240" w:lineRule="auto"/>
        <w:ind w:left="3540"/>
        <w:rPr>
          <w:b/>
          <w:sz w:val="48"/>
          <w:szCs w:val="48"/>
        </w:rPr>
      </w:pPr>
    </w:p>
    <w:p w:rsidR="002A0D5C" w:rsidRDefault="002A0D5C" w:rsidP="00471836">
      <w:pPr>
        <w:spacing w:after="0" w:line="240" w:lineRule="auto"/>
        <w:ind w:left="3540"/>
        <w:rPr>
          <w:b/>
          <w:sz w:val="48"/>
          <w:szCs w:val="48"/>
        </w:rPr>
      </w:pPr>
    </w:p>
    <w:p w:rsidR="002A0D5C" w:rsidRDefault="002A0D5C" w:rsidP="00471836">
      <w:pPr>
        <w:spacing w:after="0" w:line="240" w:lineRule="auto"/>
        <w:ind w:left="3540"/>
        <w:rPr>
          <w:b/>
          <w:sz w:val="48"/>
          <w:szCs w:val="48"/>
        </w:rPr>
      </w:pPr>
    </w:p>
    <w:p w:rsidR="002A0D5C" w:rsidRDefault="002A0D5C" w:rsidP="00471836">
      <w:pPr>
        <w:spacing w:after="0" w:line="240" w:lineRule="auto"/>
        <w:ind w:left="3540"/>
        <w:rPr>
          <w:b/>
          <w:sz w:val="48"/>
          <w:szCs w:val="48"/>
        </w:rPr>
      </w:pPr>
    </w:p>
    <w:p w:rsidR="002A0D5C" w:rsidRDefault="002A0D5C"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rPr>
          <w:b/>
          <w:sz w:val="48"/>
          <w:szCs w:val="48"/>
        </w:rPr>
      </w:pPr>
    </w:p>
    <w:p w:rsidR="00471836" w:rsidRDefault="00000BAC" w:rsidP="00471836">
      <w:pPr>
        <w:spacing w:after="0" w:line="240" w:lineRule="auto"/>
        <w:ind w:left="3540"/>
        <w:rPr>
          <w:b/>
          <w:sz w:val="48"/>
          <w:szCs w:val="48"/>
        </w:rPr>
      </w:pPr>
      <w:r>
        <w:rPr>
          <w:b/>
          <w:sz w:val="48"/>
          <w:szCs w:val="48"/>
        </w:rPr>
        <w:t>VÍTĚZNÁ 531/13</w:t>
      </w:r>
      <w:r w:rsidR="00471836">
        <w:rPr>
          <w:b/>
          <w:sz w:val="48"/>
          <w:szCs w:val="48"/>
        </w:rPr>
        <w:t xml:space="preserve">  PRAHA 5</w:t>
      </w:r>
    </w:p>
    <w:p w:rsidR="00471836" w:rsidRPr="00471836" w:rsidRDefault="00471836" w:rsidP="00471836">
      <w:pPr>
        <w:spacing w:after="0" w:line="240" w:lineRule="auto"/>
        <w:rPr>
          <w:b/>
          <w:sz w:val="32"/>
          <w:szCs w:val="32"/>
        </w:rPr>
      </w:pPr>
      <w:r>
        <w:tab/>
      </w:r>
      <w:r>
        <w:tab/>
      </w:r>
      <w:r>
        <w:tab/>
      </w:r>
      <w:r>
        <w:tab/>
      </w:r>
      <w:r>
        <w:tab/>
      </w:r>
      <w:r w:rsidRPr="00471836">
        <w:rPr>
          <w:b/>
          <w:sz w:val="32"/>
          <w:szCs w:val="32"/>
        </w:rPr>
        <w:t xml:space="preserve">UDRŽOVACÍ PRÁCE A STAVEBNÍ ÚPRAVY </w:t>
      </w:r>
    </w:p>
    <w:p w:rsidR="00471836" w:rsidRPr="00471836" w:rsidRDefault="00471836" w:rsidP="00471836">
      <w:pPr>
        <w:spacing w:after="0" w:line="240" w:lineRule="auto"/>
        <w:ind w:left="2832" w:firstLine="708"/>
        <w:rPr>
          <w:b/>
          <w:sz w:val="32"/>
          <w:szCs w:val="32"/>
        </w:rPr>
      </w:pPr>
      <w:r w:rsidRPr="00471836">
        <w:rPr>
          <w:b/>
          <w:sz w:val="32"/>
          <w:szCs w:val="32"/>
        </w:rPr>
        <w:t>BYTU č.</w:t>
      </w:r>
      <w:r w:rsidR="00B54DC6">
        <w:rPr>
          <w:rFonts w:ascii="Arial Black" w:hAnsi="Arial Black"/>
          <w:b/>
          <w:sz w:val="32"/>
          <w:szCs w:val="32"/>
        </w:rPr>
        <w:t>13/2</w:t>
      </w:r>
      <w:r w:rsidRPr="00471836">
        <w:rPr>
          <w:b/>
          <w:sz w:val="32"/>
          <w:szCs w:val="32"/>
        </w:rPr>
        <w:t xml:space="preserve"> </w:t>
      </w:r>
      <w:r w:rsidR="00000BAC" w:rsidRPr="00471836">
        <w:rPr>
          <w:b/>
          <w:sz w:val="32"/>
          <w:szCs w:val="32"/>
        </w:rPr>
        <w:t>V</w:t>
      </w:r>
      <w:r w:rsidR="00B54DC6">
        <w:rPr>
          <w:b/>
          <w:sz w:val="32"/>
          <w:szCs w:val="32"/>
        </w:rPr>
        <w:t>E</w:t>
      </w:r>
      <w:r w:rsidR="006D750B">
        <w:rPr>
          <w:b/>
          <w:sz w:val="32"/>
          <w:szCs w:val="32"/>
        </w:rPr>
        <w:t xml:space="preserve"> </w:t>
      </w:r>
      <w:r w:rsidR="00B54DC6">
        <w:rPr>
          <w:b/>
          <w:sz w:val="32"/>
          <w:szCs w:val="32"/>
        </w:rPr>
        <w:t>4</w:t>
      </w:r>
      <w:r w:rsidRPr="00471836">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71836" w:rsidRDefault="00471836" w:rsidP="00471836">
      <w:pPr>
        <w:spacing w:after="0" w:line="240" w:lineRule="auto"/>
      </w:pPr>
      <w:r>
        <w:tab/>
      </w:r>
      <w:r>
        <w:tab/>
      </w:r>
      <w:r>
        <w:tab/>
      </w:r>
      <w:r>
        <w:tab/>
      </w:r>
      <w:r>
        <w:tab/>
        <w:t>DATUM</w:t>
      </w:r>
      <w:r>
        <w:tab/>
      </w:r>
      <w:r>
        <w:tab/>
      </w:r>
      <w:r w:rsidR="00000BAC">
        <w:t>0</w:t>
      </w:r>
      <w:r w:rsidR="00C00088">
        <w:t>7</w:t>
      </w:r>
      <w:r w:rsidR="00000BAC">
        <w:t xml:space="preserve"> 2018</w:t>
      </w:r>
    </w:p>
    <w:p w:rsidR="002337F4" w:rsidRPr="00471836" w:rsidRDefault="00471836" w:rsidP="008A2EA9">
      <w:pPr>
        <w:spacing w:after="0" w:line="240" w:lineRule="auto"/>
      </w:pPr>
      <w:r>
        <w:rPr>
          <w:rFonts w:ascii="Franklin Gothic Heavy" w:hAnsi="Franklin Gothic Heavy"/>
          <w:b/>
          <w:sz w:val="72"/>
          <w:szCs w:val="72"/>
        </w:rPr>
        <w:br w:type="page"/>
      </w:r>
    </w:p>
    <w:p w:rsidR="008A2EA9" w:rsidRPr="002F20BE" w:rsidRDefault="00E32246" w:rsidP="002F20BE">
      <w:pPr>
        <w:rPr>
          <w:rFonts w:ascii="Franklin Gothic Heavy" w:hAnsi="Franklin Gothic Heavy"/>
          <w:sz w:val="72"/>
          <w:szCs w:val="72"/>
        </w:rPr>
      </w:pPr>
      <w:r>
        <w:rPr>
          <w:rFonts w:ascii="Franklin Gothic Heavy" w:hAnsi="Franklin Gothic Heavy"/>
          <w:b/>
          <w:sz w:val="72"/>
          <w:szCs w:val="72"/>
        </w:rPr>
        <w:lastRenderedPageBreak/>
        <w:t>B</w:t>
      </w:r>
      <w:r w:rsidR="008A2EA9" w:rsidRPr="008A2EA9">
        <w:rPr>
          <w:rFonts w:ascii="Franklin Gothic Heavy" w:hAnsi="Franklin Gothic Heavy"/>
          <w:b/>
          <w:sz w:val="72"/>
          <w:szCs w:val="72"/>
        </w:rPr>
        <w:t>.</w:t>
      </w:r>
      <w:r w:rsidR="00471836">
        <w:rPr>
          <w:rFonts w:ascii="Franklin Gothic Heavy" w:hAnsi="Franklin Gothic Heavy"/>
          <w:sz w:val="72"/>
          <w:szCs w:val="72"/>
        </w:rPr>
        <w:tab/>
      </w:r>
      <w:r>
        <w:rPr>
          <w:b/>
          <w:sz w:val="32"/>
          <w:szCs w:val="32"/>
        </w:rPr>
        <w:t>SOUHRNNÁ</w:t>
      </w:r>
      <w:r w:rsidR="008A2EA9" w:rsidRPr="008A2EA9">
        <w:rPr>
          <w:b/>
          <w:sz w:val="32"/>
          <w:szCs w:val="32"/>
        </w:rPr>
        <w:t xml:space="preserve"> ZPRÁVA </w:t>
      </w:r>
    </w:p>
    <w:p w:rsidR="002F20BE" w:rsidRPr="000A4B47" w:rsidRDefault="002F20BE" w:rsidP="002F20BE">
      <w:pPr>
        <w:pStyle w:val="Nadpisobsahu"/>
        <w:rPr>
          <w:rFonts w:asciiTheme="minorHAnsi" w:hAnsiTheme="minorHAnsi" w:cstheme="minorHAnsi"/>
          <w:color w:val="auto"/>
          <w:sz w:val="22"/>
          <w:szCs w:val="22"/>
        </w:rPr>
      </w:pPr>
      <w:r w:rsidRPr="000A4B47">
        <w:rPr>
          <w:rFonts w:asciiTheme="minorHAnsi" w:hAnsiTheme="minorHAnsi" w:cstheme="minorHAnsi"/>
          <w:color w:val="auto"/>
          <w:sz w:val="22"/>
          <w:szCs w:val="22"/>
        </w:rPr>
        <w:t>OBSAH:</w:t>
      </w:r>
    </w:p>
    <w:sdt>
      <w:sdtPr>
        <w:id w:val="-1366209839"/>
        <w:docPartObj>
          <w:docPartGallery w:val="Table of Contents"/>
          <w:docPartUnique/>
        </w:docPartObj>
      </w:sdtPr>
      <w:sdtEndPr>
        <w:rPr>
          <w:b/>
          <w:bCs/>
        </w:rPr>
      </w:sdtEndPr>
      <w:sdtContent>
        <w:p w:rsidR="002F20BE" w:rsidRPr="000A4B47" w:rsidRDefault="002F20BE" w:rsidP="002F20BE">
          <w:pPr>
            <w:spacing w:after="0" w:line="240" w:lineRule="auto"/>
          </w:pPr>
        </w:p>
        <w:p w:rsidR="002F20BE" w:rsidRDefault="008E1DAF">
          <w:pPr>
            <w:pStyle w:val="Obsah1"/>
            <w:tabs>
              <w:tab w:val="right" w:leader="dot" w:pos="9062"/>
            </w:tabs>
            <w:rPr>
              <w:noProof/>
            </w:rPr>
          </w:pPr>
          <w:r w:rsidRPr="000A4B47">
            <w:fldChar w:fldCharType="begin"/>
          </w:r>
          <w:r w:rsidR="002F20BE" w:rsidRPr="000A4B47">
            <w:instrText xml:space="preserve"> TOC \o "1-3" \h \z \u </w:instrText>
          </w:r>
          <w:r w:rsidRPr="000A4B47">
            <w:fldChar w:fldCharType="separate"/>
          </w:r>
          <w:hyperlink w:anchor="_Toc489887883" w:history="1">
            <w:r w:rsidR="002F20BE" w:rsidRPr="002F20BE">
              <w:rPr>
                <w:rStyle w:val="Hypertextovodkaz"/>
                <w:rFonts w:cstheme="minorHAnsi"/>
                <w:b/>
                <w:noProof/>
              </w:rPr>
              <w:t>B.1 Popis území stavby</w:t>
            </w:r>
            <w:r w:rsidR="002F20BE">
              <w:rPr>
                <w:noProof/>
                <w:webHidden/>
              </w:rPr>
              <w:tab/>
            </w:r>
            <w:r>
              <w:rPr>
                <w:noProof/>
                <w:webHidden/>
              </w:rPr>
              <w:fldChar w:fldCharType="begin"/>
            </w:r>
            <w:r w:rsidR="002F20BE">
              <w:rPr>
                <w:noProof/>
                <w:webHidden/>
              </w:rPr>
              <w:instrText xml:space="preserve"> PAGEREF _Toc489887883 \h </w:instrText>
            </w:r>
            <w:r>
              <w:rPr>
                <w:noProof/>
                <w:webHidden/>
              </w:rPr>
            </w:r>
            <w:r>
              <w:rPr>
                <w:noProof/>
                <w:webHidden/>
              </w:rPr>
              <w:fldChar w:fldCharType="separate"/>
            </w:r>
            <w:r w:rsidR="003B4F7B">
              <w:rPr>
                <w:noProof/>
                <w:webHidden/>
              </w:rPr>
              <w:t>4</w:t>
            </w:r>
            <w:r>
              <w:rPr>
                <w:noProof/>
                <w:webHidden/>
              </w:rPr>
              <w:fldChar w:fldCharType="end"/>
            </w:r>
          </w:hyperlink>
        </w:p>
        <w:p w:rsidR="002F20BE" w:rsidRDefault="002A0D5C">
          <w:pPr>
            <w:pStyle w:val="Obsah2"/>
            <w:tabs>
              <w:tab w:val="right" w:leader="dot" w:pos="9062"/>
            </w:tabs>
            <w:rPr>
              <w:noProof/>
            </w:rPr>
          </w:pPr>
          <w:hyperlink w:anchor="_Toc489887884" w:history="1">
            <w:r w:rsidR="002F20BE" w:rsidRPr="005426CD">
              <w:rPr>
                <w:rStyle w:val="Hypertextovodkaz"/>
                <w:rFonts w:cstheme="minorHAnsi"/>
                <w:noProof/>
              </w:rPr>
              <w:t>a) charakteristika stavebního pozemku</w:t>
            </w:r>
            <w:r w:rsidR="002F20BE">
              <w:rPr>
                <w:noProof/>
                <w:webHidden/>
              </w:rPr>
              <w:tab/>
            </w:r>
            <w:r w:rsidR="008E1DAF">
              <w:rPr>
                <w:noProof/>
                <w:webHidden/>
              </w:rPr>
              <w:fldChar w:fldCharType="begin"/>
            </w:r>
            <w:r w:rsidR="002F20BE">
              <w:rPr>
                <w:noProof/>
                <w:webHidden/>
              </w:rPr>
              <w:instrText xml:space="preserve"> PAGEREF _Toc489887884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85" w:history="1">
            <w:r w:rsidR="002F20BE" w:rsidRPr="005426CD">
              <w:rPr>
                <w:rStyle w:val="Hypertextovodkaz"/>
                <w:rFonts w:cstheme="minorHAnsi"/>
                <w:noProof/>
              </w:rPr>
              <w:t>b) výčet a závěry provedených průzkumů a rozborů (geologický průzkum, hydrogeologický průzkum, stavebně historický průzkum apod.),</w:t>
            </w:r>
            <w:r w:rsidR="002F20BE">
              <w:rPr>
                <w:noProof/>
                <w:webHidden/>
              </w:rPr>
              <w:tab/>
            </w:r>
            <w:r w:rsidR="008E1DAF">
              <w:rPr>
                <w:noProof/>
                <w:webHidden/>
              </w:rPr>
              <w:fldChar w:fldCharType="begin"/>
            </w:r>
            <w:r w:rsidR="002F20BE">
              <w:rPr>
                <w:noProof/>
                <w:webHidden/>
              </w:rPr>
              <w:instrText xml:space="preserve"> PAGEREF _Toc489887885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86" w:history="1">
            <w:r w:rsidR="002F20BE" w:rsidRPr="005426CD">
              <w:rPr>
                <w:rStyle w:val="Hypertextovodkaz"/>
                <w:rFonts w:cstheme="minorHAnsi"/>
                <w:noProof/>
              </w:rPr>
              <w:t>c) stávající ochranná a bezpečnostní pásma</w:t>
            </w:r>
            <w:r w:rsidR="002F20BE">
              <w:rPr>
                <w:noProof/>
                <w:webHidden/>
              </w:rPr>
              <w:tab/>
            </w:r>
            <w:r w:rsidR="008E1DAF">
              <w:rPr>
                <w:noProof/>
                <w:webHidden/>
              </w:rPr>
              <w:fldChar w:fldCharType="begin"/>
            </w:r>
            <w:r w:rsidR="002F20BE">
              <w:rPr>
                <w:noProof/>
                <w:webHidden/>
              </w:rPr>
              <w:instrText xml:space="preserve"> PAGEREF _Toc489887886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87" w:history="1">
            <w:r w:rsidR="002F20BE" w:rsidRPr="005426CD">
              <w:rPr>
                <w:rStyle w:val="Hypertextovodkaz"/>
                <w:rFonts w:cstheme="minorHAnsi"/>
                <w:noProof/>
              </w:rPr>
              <w:t>d) poloha vzhledem k záplavovému území, poddolovanému území apod.</w:t>
            </w:r>
            <w:r w:rsidR="002F20BE">
              <w:rPr>
                <w:noProof/>
                <w:webHidden/>
              </w:rPr>
              <w:tab/>
            </w:r>
            <w:r w:rsidR="008E1DAF">
              <w:rPr>
                <w:noProof/>
                <w:webHidden/>
              </w:rPr>
              <w:fldChar w:fldCharType="begin"/>
            </w:r>
            <w:r w:rsidR="002F20BE">
              <w:rPr>
                <w:noProof/>
                <w:webHidden/>
              </w:rPr>
              <w:instrText xml:space="preserve"> PAGEREF _Toc489887887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88" w:history="1">
            <w:r w:rsidR="002F20BE" w:rsidRPr="005426CD">
              <w:rPr>
                <w:rStyle w:val="Hypertextovodkaz"/>
                <w:rFonts w:cstheme="minorHAnsi"/>
                <w:noProof/>
              </w:rPr>
              <w:t>e) vliv stavby na okolní stavby a pozemky, ochrana okolí, vliv stavby na odtokové poměry v území</w:t>
            </w:r>
            <w:r w:rsidR="002F20BE">
              <w:rPr>
                <w:noProof/>
                <w:webHidden/>
              </w:rPr>
              <w:tab/>
            </w:r>
            <w:r w:rsidR="008E1DAF">
              <w:rPr>
                <w:noProof/>
                <w:webHidden/>
              </w:rPr>
              <w:fldChar w:fldCharType="begin"/>
            </w:r>
            <w:r w:rsidR="002F20BE">
              <w:rPr>
                <w:noProof/>
                <w:webHidden/>
              </w:rPr>
              <w:instrText xml:space="preserve"> PAGEREF _Toc489887888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89" w:history="1">
            <w:r w:rsidR="002F20BE" w:rsidRPr="005426CD">
              <w:rPr>
                <w:rStyle w:val="Hypertextovodkaz"/>
                <w:rFonts w:cstheme="minorHAnsi"/>
                <w:noProof/>
              </w:rPr>
              <w:t>f) požadavky na asanace, demolice, kácení dřevin</w:t>
            </w:r>
            <w:r w:rsidR="002F20BE">
              <w:rPr>
                <w:noProof/>
                <w:webHidden/>
              </w:rPr>
              <w:tab/>
            </w:r>
            <w:r w:rsidR="008E1DAF">
              <w:rPr>
                <w:noProof/>
                <w:webHidden/>
              </w:rPr>
              <w:fldChar w:fldCharType="begin"/>
            </w:r>
            <w:r w:rsidR="002F20BE">
              <w:rPr>
                <w:noProof/>
                <w:webHidden/>
              </w:rPr>
              <w:instrText xml:space="preserve"> PAGEREF _Toc489887889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90" w:history="1">
            <w:r w:rsidR="002F20BE" w:rsidRPr="005426CD">
              <w:rPr>
                <w:rStyle w:val="Hypertextovodkaz"/>
                <w:rFonts w:cstheme="minorHAnsi"/>
                <w:noProof/>
              </w:rPr>
              <w:t>g) požadavky na maximální zábory zemědělského půdního fondu nebo pozemků určených k plnění funkce lesa (dočasné/trvalé).</w:t>
            </w:r>
            <w:r w:rsidR="002F20BE">
              <w:rPr>
                <w:noProof/>
                <w:webHidden/>
              </w:rPr>
              <w:tab/>
            </w:r>
            <w:r w:rsidR="008E1DAF">
              <w:rPr>
                <w:noProof/>
                <w:webHidden/>
              </w:rPr>
              <w:fldChar w:fldCharType="begin"/>
            </w:r>
            <w:r w:rsidR="002F20BE">
              <w:rPr>
                <w:noProof/>
                <w:webHidden/>
              </w:rPr>
              <w:instrText xml:space="preserve"> PAGEREF _Toc489887890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91" w:history="1">
            <w:r w:rsidR="002F20BE" w:rsidRPr="005426CD">
              <w:rPr>
                <w:rStyle w:val="Hypertextovodkaz"/>
                <w:rFonts w:cstheme="minorHAnsi"/>
                <w:noProof/>
              </w:rPr>
              <w:t>h) územně technické podmínky (zejména možnost napojení na stávající dopravní a technickou infrastrukturu)</w:t>
            </w:r>
            <w:r w:rsidR="002F20BE">
              <w:rPr>
                <w:noProof/>
                <w:webHidden/>
              </w:rPr>
              <w:tab/>
            </w:r>
            <w:r w:rsidR="008E1DAF">
              <w:rPr>
                <w:noProof/>
                <w:webHidden/>
              </w:rPr>
              <w:fldChar w:fldCharType="begin"/>
            </w:r>
            <w:r w:rsidR="002F20BE">
              <w:rPr>
                <w:noProof/>
                <w:webHidden/>
              </w:rPr>
              <w:instrText xml:space="preserve"> PAGEREF _Toc489887891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left" w:pos="660"/>
              <w:tab w:val="right" w:leader="dot" w:pos="9062"/>
            </w:tabs>
            <w:rPr>
              <w:noProof/>
            </w:rPr>
          </w:pPr>
          <w:hyperlink w:anchor="_Toc489887892" w:history="1">
            <w:r w:rsidR="002F20BE" w:rsidRPr="005426CD">
              <w:rPr>
                <w:rStyle w:val="Hypertextovodkaz"/>
                <w:rFonts w:cstheme="minorHAnsi"/>
                <w:noProof/>
              </w:rPr>
              <w:t>i)</w:t>
            </w:r>
            <w:r w:rsidR="002F20BE">
              <w:rPr>
                <w:noProof/>
              </w:rPr>
              <w:tab/>
            </w:r>
            <w:r w:rsidR="002F20BE" w:rsidRPr="005426CD">
              <w:rPr>
                <w:rStyle w:val="Hypertextovodkaz"/>
                <w:rFonts w:cstheme="minorHAnsi"/>
                <w:noProof/>
              </w:rPr>
              <w:t>věcné a časové vazby stavby, podmiňující, vyvolané, související investice.</w:t>
            </w:r>
            <w:r w:rsidR="002F20BE">
              <w:rPr>
                <w:noProof/>
                <w:webHidden/>
              </w:rPr>
              <w:tab/>
            </w:r>
            <w:r w:rsidR="008E1DAF">
              <w:rPr>
                <w:noProof/>
                <w:webHidden/>
              </w:rPr>
              <w:fldChar w:fldCharType="begin"/>
            </w:r>
            <w:r w:rsidR="002F20BE">
              <w:rPr>
                <w:noProof/>
                <w:webHidden/>
              </w:rPr>
              <w:instrText xml:space="preserve"> PAGEREF _Toc489887892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1"/>
            <w:tabs>
              <w:tab w:val="right" w:leader="dot" w:pos="9062"/>
            </w:tabs>
            <w:rPr>
              <w:noProof/>
            </w:rPr>
          </w:pPr>
          <w:hyperlink w:anchor="_Toc489887893" w:history="1">
            <w:r w:rsidR="002F20BE" w:rsidRPr="002F20BE">
              <w:rPr>
                <w:rStyle w:val="Hypertextovodkaz"/>
                <w:rFonts w:cstheme="minorHAnsi"/>
                <w:b/>
                <w:noProof/>
              </w:rPr>
              <w:t>B.2 Celkový popis stavby</w:t>
            </w:r>
            <w:r w:rsidR="002F20BE">
              <w:rPr>
                <w:noProof/>
                <w:webHidden/>
              </w:rPr>
              <w:tab/>
            </w:r>
            <w:r w:rsidR="008E1DAF">
              <w:rPr>
                <w:noProof/>
                <w:webHidden/>
              </w:rPr>
              <w:fldChar w:fldCharType="begin"/>
            </w:r>
            <w:r w:rsidR="002F20BE">
              <w:rPr>
                <w:noProof/>
                <w:webHidden/>
              </w:rPr>
              <w:instrText xml:space="preserve"> PAGEREF _Toc489887893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94" w:history="1">
            <w:r w:rsidR="002F20BE" w:rsidRPr="005426CD">
              <w:rPr>
                <w:rStyle w:val="Hypertextovodkaz"/>
                <w:rFonts w:cstheme="minorHAnsi"/>
                <w:noProof/>
              </w:rPr>
              <w:t>B.2.1 Účel užívání stavby, základní kapacity funkčních jednotek</w:t>
            </w:r>
            <w:r w:rsidR="002F20BE">
              <w:rPr>
                <w:noProof/>
                <w:webHidden/>
              </w:rPr>
              <w:tab/>
            </w:r>
            <w:r w:rsidR="008E1DAF">
              <w:rPr>
                <w:noProof/>
                <w:webHidden/>
              </w:rPr>
              <w:fldChar w:fldCharType="begin"/>
            </w:r>
            <w:r w:rsidR="002F20BE">
              <w:rPr>
                <w:noProof/>
                <w:webHidden/>
              </w:rPr>
              <w:instrText xml:space="preserve"> PAGEREF _Toc489887894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95" w:history="1">
            <w:r w:rsidR="002F20BE" w:rsidRPr="005426CD">
              <w:rPr>
                <w:rStyle w:val="Hypertextovodkaz"/>
                <w:rFonts w:cstheme="minorHAnsi"/>
                <w:noProof/>
              </w:rPr>
              <w:t>B.2.2 Celkové urbanistické a architektonické řešení</w:t>
            </w:r>
            <w:r w:rsidR="002F20BE">
              <w:rPr>
                <w:noProof/>
                <w:webHidden/>
              </w:rPr>
              <w:tab/>
            </w:r>
            <w:r w:rsidR="008E1DAF">
              <w:rPr>
                <w:noProof/>
                <w:webHidden/>
              </w:rPr>
              <w:fldChar w:fldCharType="begin"/>
            </w:r>
            <w:r w:rsidR="002F20BE">
              <w:rPr>
                <w:noProof/>
                <w:webHidden/>
              </w:rPr>
              <w:instrText xml:space="preserve"> PAGEREF _Toc489887895 \h </w:instrText>
            </w:r>
            <w:r w:rsidR="008E1DAF">
              <w:rPr>
                <w:noProof/>
                <w:webHidden/>
              </w:rPr>
            </w:r>
            <w:r w:rsidR="008E1DAF">
              <w:rPr>
                <w:noProof/>
                <w:webHidden/>
              </w:rPr>
              <w:fldChar w:fldCharType="separate"/>
            </w:r>
            <w:r w:rsidR="003B4F7B">
              <w:rPr>
                <w:noProof/>
                <w:webHidden/>
              </w:rPr>
              <w:t>4</w:t>
            </w:r>
            <w:r w:rsidR="008E1DAF">
              <w:rPr>
                <w:noProof/>
                <w:webHidden/>
              </w:rPr>
              <w:fldChar w:fldCharType="end"/>
            </w:r>
          </w:hyperlink>
        </w:p>
        <w:p w:rsidR="002F20BE" w:rsidRDefault="002A0D5C">
          <w:pPr>
            <w:pStyle w:val="Obsah2"/>
            <w:tabs>
              <w:tab w:val="right" w:leader="dot" w:pos="9062"/>
            </w:tabs>
            <w:rPr>
              <w:noProof/>
            </w:rPr>
          </w:pPr>
          <w:hyperlink w:anchor="_Toc489887896" w:history="1">
            <w:r w:rsidR="002F20BE" w:rsidRPr="005426CD">
              <w:rPr>
                <w:rStyle w:val="Hypertextovodkaz"/>
                <w:rFonts w:cstheme="minorHAnsi"/>
                <w:noProof/>
              </w:rPr>
              <w:t>B.2.3 Celkové provozní řešení, technologie výroby</w:t>
            </w:r>
            <w:r w:rsidR="002F20BE">
              <w:rPr>
                <w:noProof/>
                <w:webHidden/>
              </w:rPr>
              <w:tab/>
            </w:r>
            <w:r w:rsidR="008E1DAF">
              <w:rPr>
                <w:noProof/>
                <w:webHidden/>
              </w:rPr>
              <w:fldChar w:fldCharType="begin"/>
            </w:r>
            <w:r w:rsidR="002F20BE">
              <w:rPr>
                <w:noProof/>
                <w:webHidden/>
              </w:rPr>
              <w:instrText xml:space="preserve"> PAGEREF _Toc489887896 \h </w:instrText>
            </w:r>
            <w:r w:rsidR="008E1DAF">
              <w:rPr>
                <w:noProof/>
                <w:webHidden/>
              </w:rPr>
            </w:r>
            <w:r w:rsidR="008E1DAF">
              <w:rPr>
                <w:noProof/>
                <w:webHidden/>
              </w:rPr>
              <w:fldChar w:fldCharType="separate"/>
            </w:r>
            <w:r w:rsidR="003B4F7B">
              <w:rPr>
                <w:noProof/>
                <w:webHidden/>
              </w:rPr>
              <w:t>5</w:t>
            </w:r>
            <w:r w:rsidR="008E1DAF">
              <w:rPr>
                <w:noProof/>
                <w:webHidden/>
              </w:rPr>
              <w:fldChar w:fldCharType="end"/>
            </w:r>
          </w:hyperlink>
        </w:p>
        <w:p w:rsidR="002F20BE" w:rsidRDefault="002A0D5C">
          <w:pPr>
            <w:pStyle w:val="Obsah2"/>
            <w:tabs>
              <w:tab w:val="right" w:leader="dot" w:pos="9062"/>
            </w:tabs>
            <w:rPr>
              <w:noProof/>
            </w:rPr>
          </w:pPr>
          <w:hyperlink w:anchor="_Toc489887897" w:history="1">
            <w:r w:rsidR="002F20BE" w:rsidRPr="005426CD">
              <w:rPr>
                <w:rStyle w:val="Hypertextovodkaz"/>
                <w:rFonts w:cstheme="minorHAnsi"/>
                <w:noProof/>
              </w:rPr>
              <w:t>B.2.4 Bezbariérové užívání stavby</w:t>
            </w:r>
            <w:r w:rsidR="002F20BE">
              <w:rPr>
                <w:noProof/>
                <w:webHidden/>
              </w:rPr>
              <w:tab/>
            </w:r>
            <w:r w:rsidR="008E1DAF">
              <w:rPr>
                <w:noProof/>
                <w:webHidden/>
              </w:rPr>
              <w:fldChar w:fldCharType="begin"/>
            </w:r>
            <w:r w:rsidR="002F20BE">
              <w:rPr>
                <w:noProof/>
                <w:webHidden/>
              </w:rPr>
              <w:instrText xml:space="preserve"> PAGEREF _Toc489887897 \h </w:instrText>
            </w:r>
            <w:r w:rsidR="008E1DAF">
              <w:rPr>
                <w:noProof/>
                <w:webHidden/>
              </w:rPr>
            </w:r>
            <w:r w:rsidR="008E1DAF">
              <w:rPr>
                <w:noProof/>
                <w:webHidden/>
              </w:rPr>
              <w:fldChar w:fldCharType="separate"/>
            </w:r>
            <w:r w:rsidR="003B4F7B">
              <w:rPr>
                <w:noProof/>
                <w:webHidden/>
              </w:rPr>
              <w:t>5</w:t>
            </w:r>
            <w:r w:rsidR="008E1DAF">
              <w:rPr>
                <w:noProof/>
                <w:webHidden/>
              </w:rPr>
              <w:fldChar w:fldCharType="end"/>
            </w:r>
          </w:hyperlink>
        </w:p>
        <w:p w:rsidR="002F20BE" w:rsidRDefault="002A0D5C">
          <w:pPr>
            <w:pStyle w:val="Obsah2"/>
            <w:tabs>
              <w:tab w:val="right" w:leader="dot" w:pos="9062"/>
            </w:tabs>
            <w:rPr>
              <w:noProof/>
            </w:rPr>
          </w:pPr>
          <w:hyperlink w:anchor="_Toc489887898" w:history="1">
            <w:r w:rsidR="002F20BE" w:rsidRPr="005426CD">
              <w:rPr>
                <w:rStyle w:val="Hypertextovodkaz"/>
                <w:rFonts w:cstheme="minorHAnsi"/>
                <w:noProof/>
              </w:rPr>
              <w:t>B.2.5 Bezpečnost při užívání stavby</w:t>
            </w:r>
            <w:r w:rsidR="002F20BE">
              <w:rPr>
                <w:noProof/>
                <w:webHidden/>
              </w:rPr>
              <w:tab/>
            </w:r>
            <w:r w:rsidR="008E1DAF">
              <w:rPr>
                <w:noProof/>
                <w:webHidden/>
              </w:rPr>
              <w:fldChar w:fldCharType="begin"/>
            </w:r>
            <w:r w:rsidR="002F20BE">
              <w:rPr>
                <w:noProof/>
                <w:webHidden/>
              </w:rPr>
              <w:instrText xml:space="preserve"> PAGEREF _Toc489887898 \h </w:instrText>
            </w:r>
            <w:r w:rsidR="008E1DAF">
              <w:rPr>
                <w:noProof/>
                <w:webHidden/>
              </w:rPr>
            </w:r>
            <w:r w:rsidR="008E1DAF">
              <w:rPr>
                <w:noProof/>
                <w:webHidden/>
              </w:rPr>
              <w:fldChar w:fldCharType="separate"/>
            </w:r>
            <w:r w:rsidR="003B4F7B">
              <w:rPr>
                <w:noProof/>
                <w:webHidden/>
              </w:rPr>
              <w:t>5</w:t>
            </w:r>
            <w:r w:rsidR="008E1DAF">
              <w:rPr>
                <w:noProof/>
                <w:webHidden/>
              </w:rPr>
              <w:fldChar w:fldCharType="end"/>
            </w:r>
          </w:hyperlink>
        </w:p>
        <w:p w:rsidR="002F20BE" w:rsidRDefault="002A0D5C">
          <w:pPr>
            <w:pStyle w:val="Obsah2"/>
            <w:tabs>
              <w:tab w:val="right" w:leader="dot" w:pos="9062"/>
            </w:tabs>
            <w:rPr>
              <w:noProof/>
            </w:rPr>
          </w:pPr>
          <w:hyperlink w:anchor="_Toc489887899" w:history="1">
            <w:r w:rsidR="002F20BE" w:rsidRPr="005426CD">
              <w:rPr>
                <w:rStyle w:val="Hypertextovodkaz"/>
                <w:rFonts w:cstheme="minorHAnsi"/>
                <w:noProof/>
              </w:rPr>
              <w:t>B.2.6 Základní charakteristika objektů</w:t>
            </w:r>
            <w:r w:rsidR="002F20BE">
              <w:rPr>
                <w:noProof/>
                <w:webHidden/>
              </w:rPr>
              <w:tab/>
            </w:r>
            <w:r w:rsidR="008E1DAF">
              <w:rPr>
                <w:noProof/>
                <w:webHidden/>
              </w:rPr>
              <w:fldChar w:fldCharType="begin"/>
            </w:r>
            <w:r w:rsidR="002F20BE">
              <w:rPr>
                <w:noProof/>
                <w:webHidden/>
              </w:rPr>
              <w:instrText xml:space="preserve"> PAGEREF _Toc489887899 \h </w:instrText>
            </w:r>
            <w:r w:rsidR="008E1DAF">
              <w:rPr>
                <w:noProof/>
                <w:webHidden/>
              </w:rPr>
            </w:r>
            <w:r w:rsidR="008E1DAF">
              <w:rPr>
                <w:noProof/>
                <w:webHidden/>
              </w:rPr>
              <w:fldChar w:fldCharType="separate"/>
            </w:r>
            <w:r w:rsidR="003B4F7B">
              <w:rPr>
                <w:noProof/>
                <w:webHidden/>
              </w:rPr>
              <w:t>5</w:t>
            </w:r>
            <w:r w:rsidR="008E1DAF">
              <w:rPr>
                <w:noProof/>
                <w:webHidden/>
              </w:rPr>
              <w:fldChar w:fldCharType="end"/>
            </w:r>
          </w:hyperlink>
        </w:p>
        <w:p w:rsidR="002F20BE" w:rsidRDefault="002A0D5C">
          <w:pPr>
            <w:pStyle w:val="Obsah2"/>
            <w:tabs>
              <w:tab w:val="right" w:leader="dot" w:pos="9062"/>
            </w:tabs>
            <w:rPr>
              <w:noProof/>
            </w:rPr>
          </w:pPr>
          <w:hyperlink w:anchor="_Toc489887900" w:history="1">
            <w:r w:rsidR="002F20BE" w:rsidRPr="005426CD">
              <w:rPr>
                <w:rStyle w:val="Hypertextovodkaz"/>
                <w:rFonts w:cstheme="minorHAnsi"/>
                <w:noProof/>
              </w:rPr>
              <w:t>B.2.8 Požárně bezpečnostní řešení</w:t>
            </w:r>
            <w:r w:rsidR="002F20BE">
              <w:rPr>
                <w:noProof/>
                <w:webHidden/>
              </w:rPr>
              <w:tab/>
            </w:r>
            <w:r w:rsidR="008E1DAF">
              <w:rPr>
                <w:noProof/>
                <w:webHidden/>
              </w:rPr>
              <w:fldChar w:fldCharType="begin"/>
            </w:r>
            <w:r w:rsidR="002F20BE">
              <w:rPr>
                <w:noProof/>
                <w:webHidden/>
              </w:rPr>
              <w:instrText xml:space="preserve"> PAGEREF _Toc489887900 \h </w:instrText>
            </w:r>
            <w:r w:rsidR="008E1DAF">
              <w:rPr>
                <w:noProof/>
                <w:webHidden/>
              </w:rPr>
            </w:r>
            <w:r w:rsidR="008E1DAF">
              <w:rPr>
                <w:noProof/>
                <w:webHidden/>
              </w:rPr>
              <w:fldChar w:fldCharType="separate"/>
            </w:r>
            <w:r w:rsidR="003B4F7B">
              <w:rPr>
                <w:noProof/>
                <w:webHidden/>
              </w:rPr>
              <w:t>17</w:t>
            </w:r>
            <w:r w:rsidR="008E1DAF">
              <w:rPr>
                <w:noProof/>
                <w:webHidden/>
              </w:rPr>
              <w:fldChar w:fldCharType="end"/>
            </w:r>
          </w:hyperlink>
        </w:p>
        <w:p w:rsidR="002F20BE" w:rsidRDefault="002A0D5C">
          <w:pPr>
            <w:pStyle w:val="Obsah2"/>
            <w:tabs>
              <w:tab w:val="right" w:leader="dot" w:pos="9062"/>
            </w:tabs>
            <w:rPr>
              <w:noProof/>
            </w:rPr>
          </w:pPr>
          <w:hyperlink w:anchor="_Toc489887901" w:history="1">
            <w:r w:rsidR="002F20BE" w:rsidRPr="005426CD">
              <w:rPr>
                <w:rStyle w:val="Hypertextovodkaz"/>
                <w:rFonts w:cstheme="minorHAnsi"/>
                <w:noProof/>
              </w:rPr>
              <w:t>B.2.9 Zásady hospodaření s energiemi</w:t>
            </w:r>
            <w:r w:rsidR="002F20BE">
              <w:rPr>
                <w:noProof/>
                <w:webHidden/>
              </w:rPr>
              <w:tab/>
            </w:r>
            <w:r w:rsidR="008E1DAF">
              <w:rPr>
                <w:noProof/>
                <w:webHidden/>
              </w:rPr>
              <w:fldChar w:fldCharType="begin"/>
            </w:r>
            <w:r w:rsidR="002F20BE">
              <w:rPr>
                <w:noProof/>
                <w:webHidden/>
              </w:rPr>
              <w:instrText xml:space="preserve"> PAGEREF _Toc489887901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2"/>
            <w:tabs>
              <w:tab w:val="right" w:leader="dot" w:pos="9062"/>
            </w:tabs>
            <w:rPr>
              <w:noProof/>
            </w:rPr>
          </w:pPr>
          <w:hyperlink w:anchor="_Toc489887902" w:history="1">
            <w:r w:rsidR="002F20BE" w:rsidRPr="005426CD">
              <w:rPr>
                <w:rStyle w:val="Hypertextovodkaz"/>
                <w:rFonts w:cstheme="minorHAnsi"/>
                <w:noProof/>
              </w:rPr>
              <w:t>B.2.10 Hygienické požadavky na stavby, požadavky na pracovní a komunální prostředí</w:t>
            </w:r>
            <w:r w:rsidR="002F20BE">
              <w:rPr>
                <w:noProof/>
                <w:webHidden/>
              </w:rPr>
              <w:tab/>
            </w:r>
            <w:r w:rsidR="008E1DAF">
              <w:rPr>
                <w:noProof/>
                <w:webHidden/>
              </w:rPr>
              <w:fldChar w:fldCharType="begin"/>
            </w:r>
            <w:r w:rsidR="002F20BE">
              <w:rPr>
                <w:noProof/>
                <w:webHidden/>
              </w:rPr>
              <w:instrText xml:space="preserve"> PAGEREF _Toc489887902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2"/>
            <w:tabs>
              <w:tab w:val="right" w:leader="dot" w:pos="9062"/>
            </w:tabs>
            <w:rPr>
              <w:noProof/>
            </w:rPr>
          </w:pPr>
          <w:hyperlink w:anchor="_Toc489887903" w:history="1">
            <w:r w:rsidR="002F20BE" w:rsidRPr="005426CD">
              <w:rPr>
                <w:rStyle w:val="Hypertextovodkaz"/>
                <w:rFonts w:cstheme="minorHAnsi"/>
                <w:noProof/>
              </w:rPr>
              <w:t>B.2.11 Ochrana stavby před negativními účinky vnějšího prostředí</w:t>
            </w:r>
            <w:r w:rsidR="002F20BE">
              <w:rPr>
                <w:noProof/>
                <w:webHidden/>
              </w:rPr>
              <w:tab/>
            </w:r>
            <w:r w:rsidR="008E1DAF">
              <w:rPr>
                <w:noProof/>
                <w:webHidden/>
              </w:rPr>
              <w:fldChar w:fldCharType="begin"/>
            </w:r>
            <w:r w:rsidR="002F20BE">
              <w:rPr>
                <w:noProof/>
                <w:webHidden/>
              </w:rPr>
              <w:instrText xml:space="preserve"> PAGEREF _Toc489887903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1"/>
            <w:tabs>
              <w:tab w:val="right" w:leader="dot" w:pos="9062"/>
            </w:tabs>
            <w:rPr>
              <w:noProof/>
            </w:rPr>
          </w:pPr>
          <w:hyperlink w:anchor="_Toc489887904" w:history="1">
            <w:r w:rsidR="002F20BE" w:rsidRPr="002F20BE">
              <w:rPr>
                <w:rStyle w:val="Hypertextovodkaz"/>
                <w:rFonts w:cstheme="minorHAnsi"/>
                <w:b/>
                <w:noProof/>
              </w:rPr>
              <w:t>B.3 Připojení na technickou infrastrukturu</w:t>
            </w:r>
            <w:r w:rsidR="002F20BE">
              <w:rPr>
                <w:noProof/>
                <w:webHidden/>
              </w:rPr>
              <w:tab/>
            </w:r>
            <w:r w:rsidR="008E1DAF">
              <w:rPr>
                <w:noProof/>
                <w:webHidden/>
              </w:rPr>
              <w:fldChar w:fldCharType="begin"/>
            </w:r>
            <w:r w:rsidR="002F20BE">
              <w:rPr>
                <w:noProof/>
                <w:webHidden/>
              </w:rPr>
              <w:instrText xml:space="preserve"> PAGEREF _Toc489887904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2"/>
            <w:tabs>
              <w:tab w:val="right" w:leader="dot" w:pos="9062"/>
            </w:tabs>
            <w:rPr>
              <w:noProof/>
            </w:rPr>
          </w:pPr>
          <w:hyperlink w:anchor="_Toc489887905" w:history="1">
            <w:r w:rsidR="002F20BE" w:rsidRPr="005426CD">
              <w:rPr>
                <w:rStyle w:val="Hypertextovodkaz"/>
                <w:rFonts w:cstheme="minorHAnsi"/>
                <w:noProof/>
              </w:rPr>
              <w:t>a) napojovací místa technické infrastruktury,</w:t>
            </w:r>
            <w:r w:rsidR="002F20BE">
              <w:rPr>
                <w:noProof/>
                <w:webHidden/>
              </w:rPr>
              <w:tab/>
            </w:r>
            <w:r w:rsidR="008E1DAF">
              <w:rPr>
                <w:noProof/>
                <w:webHidden/>
              </w:rPr>
              <w:fldChar w:fldCharType="begin"/>
            </w:r>
            <w:r w:rsidR="002F20BE">
              <w:rPr>
                <w:noProof/>
                <w:webHidden/>
              </w:rPr>
              <w:instrText xml:space="preserve"> PAGEREF _Toc489887905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2"/>
            <w:tabs>
              <w:tab w:val="right" w:leader="dot" w:pos="9062"/>
            </w:tabs>
            <w:rPr>
              <w:noProof/>
            </w:rPr>
          </w:pPr>
          <w:hyperlink w:anchor="_Toc489887906" w:history="1">
            <w:r w:rsidR="002F20BE" w:rsidRPr="005426CD">
              <w:rPr>
                <w:rStyle w:val="Hypertextovodkaz"/>
                <w:rFonts w:cstheme="minorHAnsi"/>
                <w:noProof/>
              </w:rPr>
              <w:t>b) připojovací rozměry, výkonové kapacity a délky.</w:t>
            </w:r>
            <w:r w:rsidR="002F20BE">
              <w:rPr>
                <w:noProof/>
                <w:webHidden/>
              </w:rPr>
              <w:tab/>
            </w:r>
            <w:r w:rsidR="008E1DAF">
              <w:rPr>
                <w:noProof/>
                <w:webHidden/>
              </w:rPr>
              <w:fldChar w:fldCharType="begin"/>
            </w:r>
            <w:r w:rsidR="002F20BE">
              <w:rPr>
                <w:noProof/>
                <w:webHidden/>
              </w:rPr>
              <w:instrText xml:space="preserve"> PAGEREF _Toc489887906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1"/>
            <w:tabs>
              <w:tab w:val="right" w:leader="dot" w:pos="9062"/>
            </w:tabs>
            <w:rPr>
              <w:noProof/>
            </w:rPr>
          </w:pPr>
          <w:hyperlink w:anchor="_Toc489887907" w:history="1">
            <w:r w:rsidR="002F20BE" w:rsidRPr="002F20BE">
              <w:rPr>
                <w:rStyle w:val="Hypertextovodkaz"/>
                <w:rFonts w:cstheme="minorHAnsi"/>
                <w:b/>
                <w:noProof/>
              </w:rPr>
              <w:t>B.4 Dopravní řešení</w:t>
            </w:r>
            <w:r w:rsidR="002F20BE">
              <w:rPr>
                <w:noProof/>
                <w:webHidden/>
              </w:rPr>
              <w:tab/>
            </w:r>
            <w:r w:rsidR="008E1DAF">
              <w:rPr>
                <w:noProof/>
                <w:webHidden/>
              </w:rPr>
              <w:fldChar w:fldCharType="begin"/>
            </w:r>
            <w:r w:rsidR="002F20BE">
              <w:rPr>
                <w:noProof/>
                <w:webHidden/>
              </w:rPr>
              <w:instrText xml:space="preserve"> PAGEREF _Toc489887907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2"/>
            <w:tabs>
              <w:tab w:val="right" w:leader="dot" w:pos="9062"/>
            </w:tabs>
            <w:rPr>
              <w:noProof/>
            </w:rPr>
          </w:pPr>
          <w:hyperlink w:anchor="_Toc489887908" w:history="1">
            <w:r w:rsidR="002F20BE" w:rsidRPr="005426CD">
              <w:rPr>
                <w:rStyle w:val="Hypertextovodkaz"/>
                <w:rFonts w:cstheme="minorHAnsi"/>
                <w:noProof/>
              </w:rPr>
              <w:t>a) popis dopravního řešení,</w:t>
            </w:r>
            <w:r w:rsidR="002F20BE">
              <w:rPr>
                <w:noProof/>
                <w:webHidden/>
              </w:rPr>
              <w:tab/>
            </w:r>
            <w:r w:rsidR="008E1DAF">
              <w:rPr>
                <w:noProof/>
                <w:webHidden/>
              </w:rPr>
              <w:fldChar w:fldCharType="begin"/>
            </w:r>
            <w:r w:rsidR="002F20BE">
              <w:rPr>
                <w:noProof/>
                <w:webHidden/>
              </w:rPr>
              <w:instrText xml:space="preserve"> PAGEREF _Toc489887908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2"/>
            <w:tabs>
              <w:tab w:val="right" w:leader="dot" w:pos="9062"/>
            </w:tabs>
            <w:rPr>
              <w:noProof/>
            </w:rPr>
          </w:pPr>
          <w:hyperlink w:anchor="_Toc489887909" w:history="1">
            <w:r w:rsidR="002F20BE" w:rsidRPr="005426CD">
              <w:rPr>
                <w:rStyle w:val="Hypertextovodkaz"/>
                <w:rFonts w:cstheme="minorHAnsi"/>
                <w:noProof/>
              </w:rPr>
              <w:t>b) napojení území na stávající dopravní infrastrukturu,</w:t>
            </w:r>
            <w:r w:rsidR="002F20BE">
              <w:rPr>
                <w:noProof/>
                <w:webHidden/>
              </w:rPr>
              <w:tab/>
            </w:r>
            <w:r w:rsidR="008E1DAF">
              <w:rPr>
                <w:noProof/>
                <w:webHidden/>
              </w:rPr>
              <w:fldChar w:fldCharType="begin"/>
            </w:r>
            <w:r w:rsidR="002F20BE">
              <w:rPr>
                <w:noProof/>
                <w:webHidden/>
              </w:rPr>
              <w:instrText xml:space="preserve"> PAGEREF _Toc489887909 \h </w:instrText>
            </w:r>
            <w:r w:rsidR="008E1DAF">
              <w:rPr>
                <w:noProof/>
                <w:webHidden/>
              </w:rPr>
            </w:r>
            <w:r w:rsidR="008E1DAF">
              <w:rPr>
                <w:noProof/>
                <w:webHidden/>
              </w:rPr>
              <w:fldChar w:fldCharType="separate"/>
            </w:r>
            <w:r w:rsidR="003B4F7B">
              <w:rPr>
                <w:noProof/>
                <w:webHidden/>
              </w:rPr>
              <w:t>19</w:t>
            </w:r>
            <w:r w:rsidR="008E1DAF">
              <w:rPr>
                <w:noProof/>
                <w:webHidden/>
              </w:rPr>
              <w:fldChar w:fldCharType="end"/>
            </w:r>
          </w:hyperlink>
        </w:p>
        <w:p w:rsidR="002F20BE" w:rsidRDefault="002A0D5C">
          <w:pPr>
            <w:pStyle w:val="Obsah2"/>
            <w:tabs>
              <w:tab w:val="right" w:leader="dot" w:pos="9062"/>
            </w:tabs>
            <w:rPr>
              <w:noProof/>
            </w:rPr>
          </w:pPr>
          <w:hyperlink w:anchor="_Toc489887910" w:history="1">
            <w:r w:rsidR="002F20BE" w:rsidRPr="005426CD">
              <w:rPr>
                <w:rStyle w:val="Hypertextovodkaz"/>
                <w:rFonts w:cstheme="minorHAnsi"/>
                <w:noProof/>
              </w:rPr>
              <w:t>c) doprava v klidu,</w:t>
            </w:r>
            <w:r w:rsidR="002F20BE">
              <w:rPr>
                <w:noProof/>
                <w:webHidden/>
              </w:rPr>
              <w:tab/>
            </w:r>
            <w:r w:rsidR="008E1DAF">
              <w:rPr>
                <w:noProof/>
                <w:webHidden/>
              </w:rPr>
              <w:fldChar w:fldCharType="begin"/>
            </w:r>
            <w:r w:rsidR="002F20BE">
              <w:rPr>
                <w:noProof/>
                <w:webHidden/>
              </w:rPr>
              <w:instrText xml:space="preserve"> PAGEREF _Toc489887910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2"/>
            <w:tabs>
              <w:tab w:val="right" w:leader="dot" w:pos="9062"/>
            </w:tabs>
            <w:rPr>
              <w:noProof/>
            </w:rPr>
          </w:pPr>
          <w:hyperlink w:anchor="_Toc489887911" w:history="1">
            <w:r w:rsidR="002F20BE" w:rsidRPr="005426CD">
              <w:rPr>
                <w:rStyle w:val="Hypertextovodkaz"/>
                <w:rFonts w:cstheme="minorHAnsi"/>
                <w:noProof/>
              </w:rPr>
              <w:t>d) pěší a cyklistické stezky.</w:t>
            </w:r>
            <w:r w:rsidR="002F20BE">
              <w:rPr>
                <w:noProof/>
                <w:webHidden/>
              </w:rPr>
              <w:tab/>
            </w:r>
            <w:r w:rsidR="008E1DAF">
              <w:rPr>
                <w:noProof/>
                <w:webHidden/>
              </w:rPr>
              <w:fldChar w:fldCharType="begin"/>
            </w:r>
            <w:r w:rsidR="002F20BE">
              <w:rPr>
                <w:noProof/>
                <w:webHidden/>
              </w:rPr>
              <w:instrText xml:space="preserve"> PAGEREF _Toc489887911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1"/>
            <w:tabs>
              <w:tab w:val="right" w:leader="dot" w:pos="9062"/>
            </w:tabs>
            <w:rPr>
              <w:noProof/>
            </w:rPr>
          </w:pPr>
          <w:hyperlink w:anchor="_Toc489887912" w:history="1">
            <w:r w:rsidR="002F20BE" w:rsidRPr="002F20BE">
              <w:rPr>
                <w:rStyle w:val="Hypertextovodkaz"/>
                <w:rFonts w:cstheme="minorHAnsi"/>
                <w:b/>
                <w:noProof/>
              </w:rPr>
              <w:t>B.5 Řešení vegetace a souvisejících terénních úprav</w:t>
            </w:r>
            <w:r w:rsidR="002F20BE">
              <w:rPr>
                <w:noProof/>
                <w:webHidden/>
              </w:rPr>
              <w:tab/>
            </w:r>
            <w:r w:rsidR="008E1DAF">
              <w:rPr>
                <w:noProof/>
                <w:webHidden/>
              </w:rPr>
              <w:fldChar w:fldCharType="begin"/>
            </w:r>
            <w:r w:rsidR="002F20BE">
              <w:rPr>
                <w:noProof/>
                <w:webHidden/>
              </w:rPr>
              <w:instrText xml:space="preserve"> PAGEREF _Toc489887912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2"/>
            <w:tabs>
              <w:tab w:val="right" w:leader="dot" w:pos="9062"/>
            </w:tabs>
            <w:rPr>
              <w:noProof/>
            </w:rPr>
          </w:pPr>
          <w:hyperlink w:anchor="_Toc489887913" w:history="1">
            <w:r w:rsidR="002F20BE" w:rsidRPr="005426CD">
              <w:rPr>
                <w:rStyle w:val="Hypertextovodkaz"/>
                <w:rFonts w:cstheme="minorHAnsi"/>
                <w:noProof/>
              </w:rPr>
              <w:t>a) terénní úpravy,</w:t>
            </w:r>
            <w:r w:rsidR="002F20BE">
              <w:rPr>
                <w:noProof/>
                <w:webHidden/>
              </w:rPr>
              <w:tab/>
            </w:r>
            <w:r w:rsidR="008E1DAF">
              <w:rPr>
                <w:noProof/>
                <w:webHidden/>
              </w:rPr>
              <w:fldChar w:fldCharType="begin"/>
            </w:r>
            <w:r w:rsidR="002F20BE">
              <w:rPr>
                <w:noProof/>
                <w:webHidden/>
              </w:rPr>
              <w:instrText xml:space="preserve"> PAGEREF _Toc489887913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2"/>
            <w:tabs>
              <w:tab w:val="right" w:leader="dot" w:pos="9062"/>
            </w:tabs>
            <w:rPr>
              <w:noProof/>
            </w:rPr>
          </w:pPr>
          <w:hyperlink w:anchor="_Toc489887914" w:history="1">
            <w:r w:rsidR="002F20BE" w:rsidRPr="005426CD">
              <w:rPr>
                <w:rStyle w:val="Hypertextovodkaz"/>
                <w:rFonts w:cstheme="minorHAnsi"/>
                <w:noProof/>
              </w:rPr>
              <w:t>b) použité vegetační prvky,</w:t>
            </w:r>
            <w:r w:rsidR="002F20BE">
              <w:rPr>
                <w:noProof/>
                <w:webHidden/>
              </w:rPr>
              <w:tab/>
            </w:r>
            <w:r w:rsidR="008E1DAF">
              <w:rPr>
                <w:noProof/>
                <w:webHidden/>
              </w:rPr>
              <w:fldChar w:fldCharType="begin"/>
            </w:r>
            <w:r w:rsidR="002F20BE">
              <w:rPr>
                <w:noProof/>
                <w:webHidden/>
              </w:rPr>
              <w:instrText xml:space="preserve"> PAGEREF _Toc489887914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2"/>
            <w:tabs>
              <w:tab w:val="right" w:leader="dot" w:pos="9062"/>
            </w:tabs>
            <w:rPr>
              <w:noProof/>
            </w:rPr>
          </w:pPr>
          <w:hyperlink w:anchor="_Toc489887915" w:history="1">
            <w:r w:rsidR="002F20BE" w:rsidRPr="005426CD">
              <w:rPr>
                <w:rStyle w:val="Hypertextovodkaz"/>
                <w:rFonts w:cstheme="minorHAnsi"/>
                <w:noProof/>
              </w:rPr>
              <w:t>c) biotechnická opatření.</w:t>
            </w:r>
            <w:r w:rsidR="002F20BE">
              <w:rPr>
                <w:noProof/>
                <w:webHidden/>
              </w:rPr>
              <w:tab/>
            </w:r>
            <w:r w:rsidR="008E1DAF">
              <w:rPr>
                <w:noProof/>
                <w:webHidden/>
              </w:rPr>
              <w:fldChar w:fldCharType="begin"/>
            </w:r>
            <w:r w:rsidR="002F20BE">
              <w:rPr>
                <w:noProof/>
                <w:webHidden/>
              </w:rPr>
              <w:instrText xml:space="preserve"> PAGEREF _Toc489887915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1"/>
            <w:tabs>
              <w:tab w:val="right" w:leader="dot" w:pos="9062"/>
            </w:tabs>
            <w:rPr>
              <w:noProof/>
            </w:rPr>
          </w:pPr>
          <w:hyperlink w:anchor="_Toc489887916" w:history="1">
            <w:r w:rsidR="002F20BE" w:rsidRPr="002F20BE">
              <w:rPr>
                <w:rStyle w:val="Hypertextovodkaz"/>
                <w:rFonts w:cstheme="minorHAnsi"/>
                <w:b/>
                <w:noProof/>
              </w:rPr>
              <w:t>B.6 Popis vlivů stavby na životní prostředí a jeho ochrana</w:t>
            </w:r>
            <w:r w:rsidR="002F20BE">
              <w:rPr>
                <w:noProof/>
                <w:webHidden/>
              </w:rPr>
              <w:tab/>
            </w:r>
            <w:r w:rsidR="008E1DAF">
              <w:rPr>
                <w:noProof/>
                <w:webHidden/>
              </w:rPr>
              <w:fldChar w:fldCharType="begin"/>
            </w:r>
            <w:r w:rsidR="002F20BE">
              <w:rPr>
                <w:noProof/>
                <w:webHidden/>
              </w:rPr>
              <w:instrText xml:space="preserve"> PAGEREF _Toc489887916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2"/>
            <w:tabs>
              <w:tab w:val="right" w:leader="dot" w:pos="9062"/>
            </w:tabs>
            <w:rPr>
              <w:noProof/>
            </w:rPr>
          </w:pPr>
          <w:hyperlink w:anchor="_Toc489887917" w:history="1">
            <w:r w:rsidR="002F20BE" w:rsidRPr="005426CD">
              <w:rPr>
                <w:rStyle w:val="Hypertextovodkaz"/>
                <w:rFonts w:cstheme="minorHAnsi"/>
                <w:noProof/>
              </w:rPr>
              <w:t>a) vliv stavby na životní prostředí</w:t>
            </w:r>
            <w:r w:rsidR="002F20BE">
              <w:rPr>
                <w:noProof/>
                <w:webHidden/>
              </w:rPr>
              <w:tab/>
            </w:r>
            <w:r w:rsidR="008E1DAF">
              <w:rPr>
                <w:noProof/>
                <w:webHidden/>
              </w:rPr>
              <w:fldChar w:fldCharType="begin"/>
            </w:r>
            <w:r w:rsidR="002F20BE">
              <w:rPr>
                <w:noProof/>
                <w:webHidden/>
              </w:rPr>
              <w:instrText xml:space="preserve"> PAGEREF _Toc489887917 \h </w:instrText>
            </w:r>
            <w:r w:rsidR="008E1DAF">
              <w:rPr>
                <w:noProof/>
                <w:webHidden/>
              </w:rPr>
            </w:r>
            <w:r w:rsidR="008E1DAF">
              <w:rPr>
                <w:noProof/>
                <w:webHidden/>
              </w:rPr>
              <w:fldChar w:fldCharType="separate"/>
            </w:r>
            <w:r w:rsidR="003B4F7B">
              <w:rPr>
                <w:noProof/>
                <w:webHidden/>
              </w:rPr>
              <w:t>20</w:t>
            </w:r>
            <w:r w:rsidR="008E1DAF">
              <w:rPr>
                <w:noProof/>
                <w:webHidden/>
              </w:rPr>
              <w:fldChar w:fldCharType="end"/>
            </w:r>
          </w:hyperlink>
        </w:p>
        <w:p w:rsidR="002F20BE" w:rsidRDefault="002A0D5C">
          <w:pPr>
            <w:pStyle w:val="Obsah2"/>
            <w:tabs>
              <w:tab w:val="right" w:leader="dot" w:pos="9062"/>
            </w:tabs>
            <w:rPr>
              <w:noProof/>
            </w:rPr>
          </w:pPr>
          <w:hyperlink w:anchor="_Toc489887918" w:history="1">
            <w:r w:rsidR="002F20BE" w:rsidRPr="005426CD">
              <w:rPr>
                <w:rStyle w:val="Hypertextovodkaz"/>
                <w:rFonts w:cstheme="minorHAnsi"/>
                <w:noProof/>
              </w:rPr>
              <w:t>b) vliv stavby na přírodu a krajinu (ochrana dřevin, ochrana památných stromů, ochrana rostlin a živočichů apod.), zachování ekologických funkcí a vazeb v krajině,</w:t>
            </w:r>
            <w:r w:rsidR="002F20BE">
              <w:rPr>
                <w:noProof/>
                <w:webHidden/>
              </w:rPr>
              <w:tab/>
            </w:r>
            <w:r w:rsidR="008E1DAF">
              <w:rPr>
                <w:noProof/>
                <w:webHidden/>
              </w:rPr>
              <w:fldChar w:fldCharType="begin"/>
            </w:r>
            <w:r w:rsidR="002F20BE">
              <w:rPr>
                <w:noProof/>
                <w:webHidden/>
              </w:rPr>
              <w:instrText xml:space="preserve"> PAGEREF _Toc489887918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19" w:history="1">
            <w:r w:rsidR="002F20BE" w:rsidRPr="005426CD">
              <w:rPr>
                <w:rStyle w:val="Hypertextovodkaz"/>
                <w:rFonts w:cstheme="minorHAnsi"/>
                <w:noProof/>
              </w:rPr>
              <w:t>c) vliv stavby na soustavu chráněných území Natura 2000,</w:t>
            </w:r>
            <w:r w:rsidR="002F20BE">
              <w:rPr>
                <w:noProof/>
                <w:webHidden/>
              </w:rPr>
              <w:tab/>
            </w:r>
            <w:r w:rsidR="008E1DAF">
              <w:rPr>
                <w:noProof/>
                <w:webHidden/>
              </w:rPr>
              <w:fldChar w:fldCharType="begin"/>
            </w:r>
            <w:r w:rsidR="002F20BE">
              <w:rPr>
                <w:noProof/>
                <w:webHidden/>
              </w:rPr>
              <w:instrText xml:space="preserve"> PAGEREF _Toc489887919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0" w:history="1">
            <w:r w:rsidR="002F20BE" w:rsidRPr="005426CD">
              <w:rPr>
                <w:rStyle w:val="Hypertextovodkaz"/>
                <w:rFonts w:cstheme="minorHAnsi"/>
                <w:noProof/>
              </w:rPr>
              <w:t>d) návrh zohlednění podmínek ze závěru zjišťovacího řízení nebo stanoviska EIA,</w:t>
            </w:r>
            <w:r w:rsidR="002F20BE">
              <w:rPr>
                <w:noProof/>
                <w:webHidden/>
              </w:rPr>
              <w:tab/>
            </w:r>
            <w:r w:rsidR="008E1DAF">
              <w:rPr>
                <w:noProof/>
                <w:webHidden/>
              </w:rPr>
              <w:fldChar w:fldCharType="begin"/>
            </w:r>
            <w:r w:rsidR="002F20BE">
              <w:rPr>
                <w:noProof/>
                <w:webHidden/>
              </w:rPr>
              <w:instrText xml:space="preserve"> PAGEREF _Toc489887920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1" w:history="1">
            <w:r w:rsidR="002F20BE" w:rsidRPr="005426CD">
              <w:rPr>
                <w:rStyle w:val="Hypertextovodkaz"/>
                <w:rFonts w:cstheme="minorHAnsi"/>
                <w:noProof/>
              </w:rPr>
              <w:t>e) navrhovaná ochranná a bezpečnostní pásma, rozsah omezení a podmínky ochrany podle jiných právních předpisů.</w:t>
            </w:r>
            <w:r w:rsidR="002F20BE">
              <w:rPr>
                <w:noProof/>
                <w:webHidden/>
              </w:rPr>
              <w:tab/>
            </w:r>
            <w:r w:rsidR="008E1DAF">
              <w:rPr>
                <w:noProof/>
                <w:webHidden/>
              </w:rPr>
              <w:fldChar w:fldCharType="begin"/>
            </w:r>
            <w:r w:rsidR="002F20BE">
              <w:rPr>
                <w:noProof/>
                <w:webHidden/>
              </w:rPr>
              <w:instrText xml:space="preserve"> PAGEREF _Toc489887921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1"/>
            <w:tabs>
              <w:tab w:val="right" w:leader="dot" w:pos="9062"/>
            </w:tabs>
            <w:rPr>
              <w:noProof/>
            </w:rPr>
          </w:pPr>
          <w:hyperlink w:anchor="_Toc489887922" w:history="1">
            <w:r w:rsidR="002F20BE" w:rsidRPr="002F20BE">
              <w:rPr>
                <w:rStyle w:val="Hypertextovodkaz"/>
                <w:rFonts w:cstheme="minorHAnsi"/>
                <w:b/>
                <w:noProof/>
              </w:rPr>
              <w:t>B.7 Ochrana obyvatelstva</w:t>
            </w:r>
            <w:r w:rsidR="002F20BE">
              <w:rPr>
                <w:noProof/>
                <w:webHidden/>
              </w:rPr>
              <w:tab/>
            </w:r>
            <w:r w:rsidR="008E1DAF">
              <w:rPr>
                <w:noProof/>
                <w:webHidden/>
              </w:rPr>
              <w:fldChar w:fldCharType="begin"/>
            </w:r>
            <w:r w:rsidR="002F20BE">
              <w:rPr>
                <w:noProof/>
                <w:webHidden/>
              </w:rPr>
              <w:instrText xml:space="preserve"> PAGEREF _Toc489887922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1"/>
            <w:tabs>
              <w:tab w:val="right" w:leader="dot" w:pos="9062"/>
            </w:tabs>
            <w:rPr>
              <w:noProof/>
            </w:rPr>
          </w:pPr>
          <w:hyperlink w:anchor="_Toc489887923" w:history="1">
            <w:r w:rsidR="002F20BE" w:rsidRPr="002F20BE">
              <w:rPr>
                <w:rStyle w:val="Hypertextovodkaz"/>
                <w:rFonts w:cstheme="minorHAnsi"/>
                <w:b/>
                <w:noProof/>
              </w:rPr>
              <w:t>B.8 Zásady organizace výstavby</w:t>
            </w:r>
            <w:r w:rsidR="002F20BE">
              <w:rPr>
                <w:noProof/>
                <w:webHidden/>
              </w:rPr>
              <w:tab/>
            </w:r>
            <w:r w:rsidR="008E1DAF">
              <w:rPr>
                <w:noProof/>
                <w:webHidden/>
              </w:rPr>
              <w:fldChar w:fldCharType="begin"/>
            </w:r>
            <w:r w:rsidR="002F20BE">
              <w:rPr>
                <w:noProof/>
                <w:webHidden/>
              </w:rPr>
              <w:instrText xml:space="preserve"> PAGEREF _Toc489887923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4" w:history="1">
            <w:r w:rsidR="002F20BE" w:rsidRPr="005426CD">
              <w:rPr>
                <w:rStyle w:val="Hypertextovodkaz"/>
                <w:rFonts w:cstheme="minorHAnsi"/>
                <w:noProof/>
              </w:rPr>
              <w:t>a) potřeby a spotřeby rozhodujících médií a hmot, jejich zajištění,</w:t>
            </w:r>
            <w:r w:rsidR="002F20BE">
              <w:rPr>
                <w:noProof/>
                <w:webHidden/>
              </w:rPr>
              <w:tab/>
            </w:r>
            <w:r w:rsidR="008E1DAF">
              <w:rPr>
                <w:noProof/>
                <w:webHidden/>
              </w:rPr>
              <w:fldChar w:fldCharType="begin"/>
            </w:r>
            <w:r w:rsidR="002F20BE">
              <w:rPr>
                <w:noProof/>
                <w:webHidden/>
              </w:rPr>
              <w:instrText xml:space="preserve"> PAGEREF _Toc489887924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5" w:history="1">
            <w:r w:rsidR="002F20BE" w:rsidRPr="005426CD">
              <w:rPr>
                <w:rStyle w:val="Hypertextovodkaz"/>
                <w:rFonts w:cstheme="minorHAnsi"/>
                <w:noProof/>
              </w:rPr>
              <w:t>b) odvodnění staveniště</w:t>
            </w:r>
            <w:r w:rsidR="002F20BE">
              <w:rPr>
                <w:noProof/>
                <w:webHidden/>
              </w:rPr>
              <w:tab/>
            </w:r>
            <w:r w:rsidR="008E1DAF">
              <w:rPr>
                <w:noProof/>
                <w:webHidden/>
              </w:rPr>
              <w:fldChar w:fldCharType="begin"/>
            </w:r>
            <w:r w:rsidR="002F20BE">
              <w:rPr>
                <w:noProof/>
                <w:webHidden/>
              </w:rPr>
              <w:instrText xml:space="preserve"> PAGEREF _Toc489887925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6" w:history="1">
            <w:r w:rsidR="002F20BE" w:rsidRPr="005426CD">
              <w:rPr>
                <w:rStyle w:val="Hypertextovodkaz"/>
                <w:rFonts w:cstheme="minorHAnsi"/>
                <w:noProof/>
              </w:rPr>
              <w:t>c) napojení staveniště na stávající dopravní a technickou infrastrukturu,</w:t>
            </w:r>
            <w:r w:rsidR="002F20BE">
              <w:rPr>
                <w:noProof/>
                <w:webHidden/>
              </w:rPr>
              <w:tab/>
            </w:r>
            <w:r w:rsidR="008E1DAF">
              <w:rPr>
                <w:noProof/>
                <w:webHidden/>
              </w:rPr>
              <w:fldChar w:fldCharType="begin"/>
            </w:r>
            <w:r w:rsidR="002F20BE">
              <w:rPr>
                <w:noProof/>
                <w:webHidden/>
              </w:rPr>
              <w:instrText xml:space="preserve"> PAGEREF _Toc489887926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7" w:history="1">
            <w:r w:rsidR="002F20BE" w:rsidRPr="005426CD">
              <w:rPr>
                <w:rStyle w:val="Hypertextovodkaz"/>
                <w:rFonts w:cstheme="minorHAnsi"/>
                <w:noProof/>
              </w:rPr>
              <w:t>d) vliv provádění stavby na okolní stavby a pozemky,</w:t>
            </w:r>
            <w:r w:rsidR="002F20BE">
              <w:rPr>
                <w:noProof/>
                <w:webHidden/>
              </w:rPr>
              <w:tab/>
            </w:r>
            <w:r w:rsidR="008E1DAF">
              <w:rPr>
                <w:noProof/>
                <w:webHidden/>
              </w:rPr>
              <w:fldChar w:fldCharType="begin"/>
            </w:r>
            <w:r w:rsidR="002F20BE">
              <w:rPr>
                <w:noProof/>
                <w:webHidden/>
              </w:rPr>
              <w:instrText xml:space="preserve"> PAGEREF _Toc489887927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8" w:history="1">
            <w:r w:rsidR="002F20BE" w:rsidRPr="005426CD">
              <w:rPr>
                <w:rStyle w:val="Hypertextovodkaz"/>
                <w:rFonts w:cstheme="minorHAnsi"/>
                <w:noProof/>
              </w:rPr>
              <w:t>e) ochrana okolí staveniště a požadavky na související asanace, demolice, kácení dřevin,</w:t>
            </w:r>
            <w:r w:rsidR="002F20BE">
              <w:rPr>
                <w:noProof/>
                <w:webHidden/>
              </w:rPr>
              <w:tab/>
            </w:r>
            <w:r w:rsidR="008E1DAF">
              <w:rPr>
                <w:noProof/>
                <w:webHidden/>
              </w:rPr>
              <w:fldChar w:fldCharType="begin"/>
            </w:r>
            <w:r w:rsidR="002F20BE">
              <w:rPr>
                <w:noProof/>
                <w:webHidden/>
              </w:rPr>
              <w:instrText xml:space="preserve"> PAGEREF _Toc489887928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29" w:history="1">
            <w:r w:rsidR="002F20BE" w:rsidRPr="005426CD">
              <w:rPr>
                <w:rStyle w:val="Hypertextovodkaz"/>
                <w:rFonts w:cstheme="minorHAnsi"/>
                <w:noProof/>
              </w:rPr>
              <w:t>f) maximální zábory pro staveniště (dočasné/trvalé),</w:t>
            </w:r>
            <w:r w:rsidR="002F20BE">
              <w:rPr>
                <w:noProof/>
                <w:webHidden/>
              </w:rPr>
              <w:tab/>
            </w:r>
            <w:r w:rsidR="008E1DAF">
              <w:rPr>
                <w:noProof/>
                <w:webHidden/>
              </w:rPr>
              <w:fldChar w:fldCharType="begin"/>
            </w:r>
            <w:r w:rsidR="002F20BE">
              <w:rPr>
                <w:noProof/>
                <w:webHidden/>
              </w:rPr>
              <w:instrText xml:space="preserve"> PAGEREF _Toc489887929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30" w:history="1">
            <w:r w:rsidR="002F20BE" w:rsidRPr="005426CD">
              <w:rPr>
                <w:rStyle w:val="Hypertextovodkaz"/>
                <w:rFonts w:cstheme="minorHAnsi"/>
                <w:noProof/>
              </w:rPr>
              <w:t>g) maximální produkovaná množství a druhy odpadů a emisí při výstavbě, jejich likvidace,</w:t>
            </w:r>
            <w:r w:rsidR="002F20BE">
              <w:rPr>
                <w:noProof/>
                <w:webHidden/>
              </w:rPr>
              <w:tab/>
            </w:r>
            <w:r w:rsidR="008E1DAF">
              <w:rPr>
                <w:noProof/>
                <w:webHidden/>
              </w:rPr>
              <w:fldChar w:fldCharType="begin"/>
            </w:r>
            <w:r w:rsidR="002F20BE">
              <w:rPr>
                <w:noProof/>
                <w:webHidden/>
              </w:rPr>
              <w:instrText xml:space="preserve"> PAGEREF _Toc489887930 \h </w:instrText>
            </w:r>
            <w:r w:rsidR="008E1DAF">
              <w:rPr>
                <w:noProof/>
                <w:webHidden/>
              </w:rPr>
            </w:r>
            <w:r w:rsidR="008E1DAF">
              <w:rPr>
                <w:noProof/>
                <w:webHidden/>
              </w:rPr>
              <w:fldChar w:fldCharType="separate"/>
            </w:r>
            <w:r w:rsidR="003B4F7B">
              <w:rPr>
                <w:noProof/>
                <w:webHidden/>
              </w:rPr>
              <w:t>21</w:t>
            </w:r>
            <w:r w:rsidR="008E1DAF">
              <w:rPr>
                <w:noProof/>
                <w:webHidden/>
              </w:rPr>
              <w:fldChar w:fldCharType="end"/>
            </w:r>
          </w:hyperlink>
        </w:p>
        <w:p w:rsidR="002F20BE" w:rsidRDefault="002A0D5C">
          <w:pPr>
            <w:pStyle w:val="Obsah2"/>
            <w:tabs>
              <w:tab w:val="right" w:leader="dot" w:pos="9062"/>
            </w:tabs>
            <w:rPr>
              <w:noProof/>
            </w:rPr>
          </w:pPr>
          <w:hyperlink w:anchor="_Toc489887931" w:history="1">
            <w:r w:rsidR="002F20BE" w:rsidRPr="005426CD">
              <w:rPr>
                <w:rStyle w:val="Hypertextovodkaz"/>
                <w:rFonts w:cstheme="minorHAnsi"/>
                <w:noProof/>
              </w:rPr>
              <w:t>h) bilance zemních prací, požadavky na přísun nebo deponie zemin,</w:t>
            </w:r>
            <w:r w:rsidR="002F20BE">
              <w:rPr>
                <w:noProof/>
                <w:webHidden/>
              </w:rPr>
              <w:tab/>
            </w:r>
            <w:r w:rsidR="008E1DAF">
              <w:rPr>
                <w:noProof/>
                <w:webHidden/>
              </w:rPr>
              <w:fldChar w:fldCharType="begin"/>
            </w:r>
            <w:r w:rsidR="002F20BE">
              <w:rPr>
                <w:noProof/>
                <w:webHidden/>
              </w:rPr>
              <w:instrText xml:space="preserve"> PAGEREF _Toc489887931 \h </w:instrText>
            </w:r>
            <w:r w:rsidR="008E1DAF">
              <w:rPr>
                <w:noProof/>
                <w:webHidden/>
              </w:rPr>
            </w:r>
            <w:r w:rsidR="008E1DAF">
              <w:rPr>
                <w:noProof/>
                <w:webHidden/>
              </w:rPr>
              <w:fldChar w:fldCharType="separate"/>
            </w:r>
            <w:r w:rsidR="003B4F7B">
              <w:rPr>
                <w:noProof/>
                <w:webHidden/>
              </w:rPr>
              <w:t>22</w:t>
            </w:r>
            <w:r w:rsidR="008E1DAF">
              <w:rPr>
                <w:noProof/>
                <w:webHidden/>
              </w:rPr>
              <w:fldChar w:fldCharType="end"/>
            </w:r>
          </w:hyperlink>
        </w:p>
        <w:p w:rsidR="002F20BE" w:rsidRDefault="002A0D5C">
          <w:pPr>
            <w:pStyle w:val="Obsah2"/>
            <w:tabs>
              <w:tab w:val="right" w:leader="dot" w:pos="9062"/>
            </w:tabs>
            <w:rPr>
              <w:noProof/>
            </w:rPr>
          </w:pPr>
          <w:hyperlink w:anchor="_Toc489887932" w:history="1">
            <w:r w:rsidR="002F20BE" w:rsidRPr="005426CD">
              <w:rPr>
                <w:rStyle w:val="Hypertextovodkaz"/>
                <w:rFonts w:cstheme="minorHAnsi"/>
                <w:noProof/>
              </w:rPr>
              <w:t>i) ochrana životního prostředí při výstavbě,</w:t>
            </w:r>
            <w:r w:rsidR="002F20BE">
              <w:rPr>
                <w:noProof/>
                <w:webHidden/>
              </w:rPr>
              <w:tab/>
            </w:r>
            <w:r w:rsidR="008E1DAF">
              <w:rPr>
                <w:noProof/>
                <w:webHidden/>
              </w:rPr>
              <w:fldChar w:fldCharType="begin"/>
            </w:r>
            <w:r w:rsidR="002F20BE">
              <w:rPr>
                <w:noProof/>
                <w:webHidden/>
              </w:rPr>
              <w:instrText xml:space="preserve"> PAGEREF _Toc489887932 \h </w:instrText>
            </w:r>
            <w:r w:rsidR="008E1DAF">
              <w:rPr>
                <w:noProof/>
                <w:webHidden/>
              </w:rPr>
            </w:r>
            <w:r w:rsidR="008E1DAF">
              <w:rPr>
                <w:noProof/>
                <w:webHidden/>
              </w:rPr>
              <w:fldChar w:fldCharType="separate"/>
            </w:r>
            <w:r w:rsidR="003B4F7B">
              <w:rPr>
                <w:noProof/>
                <w:webHidden/>
              </w:rPr>
              <w:t>22</w:t>
            </w:r>
            <w:r w:rsidR="008E1DAF">
              <w:rPr>
                <w:noProof/>
                <w:webHidden/>
              </w:rPr>
              <w:fldChar w:fldCharType="end"/>
            </w:r>
          </w:hyperlink>
        </w:p>
        <w:p w:rsidR="002F20BE" w:rsidRDefault="002A0D5C">
          <w:pPr>
            <w:pStyle w:val="Obsah2"/>
            <w:tabs>
              <w:tab w:val="right" w:leader="dot" w:pos="9062"/>
            </w:tabs>
            <w:rPr>
              <w:noProof/>
            </w:rPr>
          </w:pPr>
          <w:hyperlink w:anchor="_Toc489887933" w:history="1">
            <w:r w:rsidR="002F20BE" w:rsidRPr="005426CD">
              <w:rPr>
                <w:rStyle w:val="Hypertextovodkaz"/>
                <w:rFonts w:cstheme="minorHAnsi"/>
                <w:noProof/>
              </w:rPr>
              <w:t>j) zásady bezpečnosti a ochrany zdraví při práci na staveništi, posouzení potřeby koordinátora bezpečnosti a ochrany zdraví při práci podle jiných právních předpisů 5),</w:t>
            </w:r>
            <w:r w:rsidR="002F20BE">
              <w:rPr>
                <w:noProof/>
                <w:webHidden/>
              </w:rPr>
              <w:tab/>
            </w:r>
            <w:r w:rsidR="008E1DAF">
              <w:rPr>
                <w:noProof/>
                <w:webHidden/>
              </w:rPr>
              <w:fldChar w:fldCharType="begin"/>
            </w:r>
            <w:r w:rsidR="002F20BE">
              <w:rPr>
                <w:noProof/>
                <w:webHidden/>
              </w:rPr>
              <w:instrText xml:space="preserve"> PAGEREF _Toc489887933 \h </w:instrText>
            </w:r>
            <w:r w:rsidR="008E1DAF">
              <w:rPr>
                <w:noProof/>
                <w:webHidden/>
              </w:rPr>
            </w:r>
            <w:r w:rsidR="008E1DAF">
              <w:rPr>
                <w:noProof/>
                <w:webHidden/>
              </w:rPr>
              <w:fldChar w:fldCharType="separate"/>
            </w:r>
            <w:r w:rsidR="003B4F7B">
              <w:rPr>
                <w:noProof/>
                <w:webHidden/>
              </w:rPr>
              <w:t>22</w:t>
            </w:r>
            <w:r w:rsidR="008E1DAF">
              <w:rPr>
                <w:noProof/>
                <w:webHidden/>
              </w:rPr>
              <w:fldChar w:fldCharType="end"/>
            </w:r>
          </w:hyperlink>
        </w:p>
        <w:p w:rsidR="002F20BE" w:rsidRDefault="002A0D5C">
          <w:pPr>
            <w:pStyle w:val="Obsah2"/>
            <w:tabs>
              <w:tab w:val="right" w:leader="dot" w:pos="9062"/>
            </w:tabs>
            <w:rPr>
              <w:noProof/>
            </w:rPr>
          </w:pPr>
          <w:hyperlink w:anchor="_Toc489887934" w:history="1">
            <w:r w:rsidR="002F20BE" w:rsidRPr="005426CD">
              <w:rPr>
                <w:rStyle w:val="Hypertextovodkaz"/>
                <w:rFonts w:cstheme="minorHAnsi"/>
                <w:noProof/>
              </w:rPr>
              <w:t>k) úpravy pro bezbariérové užívání výstavbou dotčených staveb,</w:t>
            </w:r>
            <w:r w:rsidR="002F20BE">
              <w:rPr>
                <w:noProof/>
                <w:webHidden/>
              </w:rPr>
              <w:tab/>
            </w:r>
            <w:r w:rsidR="008E1DAF">
              <w:rPr>
                <w:noProof/>
                <w:webHidden/>
              </w:rPr>
              <w:fldChar w:fldCharType="begin"/>
            </w:r>
            <w:r w:rsidR="002F20BE">
              <w:rPr>
                <w:noProof/>
                <w:webHidden/>
              </w:rPr>
              <w:instrText xml:space="preserve"> PAGEREF _Toc489887934 \h </w:instrText>
            </w:r>
            <w:r w:rsidR="008E1DAF">
              <w:rPr>
                <w:noProof/>
                <w:webHidden/>
              </w:rPr>
            </w:r>
            <w:r w:rsidR="008E1DAF">
              <w:rPr>
                <w:noProof/>
                <w:webHidden/>
              </w:rPr>
              <w:fldChar w:fldCharType="separate"/>
            </w:r>
            <w:r w:rsidR="003B4F7B">
              <w:rPr>
                <w:noProof/>
                <w:webHidden/>
              </w:rPr>
              <w:t>23</w:t>
            </w:r>
            <w:r w:rsidR="008E1DAF">
              <w:rPr>
                <w:noProof/>
                <w:webHidden/>
              </w:rPr>
              <w:fldChar w:fldCharType="end"/>
            </w:r>
          </w:hyperlink>
        </w:p>
        <w:p w:rsidR="002F20BE" w:rsidRDefault="002A0D5C">
          <w:pPr>
            <w:pStyle w:val="Obsah2"/>
            <w:tabs>
              <w:tab w:val="right" w:leader="dot" w:pos="9062"/>
            </w:tabs>
            <w:rPr>
              <w:noProof/>
            </w:rPr>
          </w:pPr>
          <w:hyperlink w:anchor="_Toc489887935" w:history="1">
            <w:r w:rsidR="002F20BE" w:rsidRPr="005426CD">
              <w:rPr>
                <w:rStyle w:val="Hypertextovodkaz"/>
                <w:rFonts w:cstheme="minorHAnsi"/>
                <w:noProof/>
              </w:rPr>
              <w:t>l) zásady pro dopravně inženýrské opatření,</w:t>
            </w:r>
            <w:r w:rsidR="002F20BE">
              <w:rPr>
                <w:noProof/>
                <w:webHidden/>
              </w:rPr>
              <w:tab/>
            </w:r>
            <w:r w:rsidR="008E1DAF">
              <w:rPr>
                <w:noProof/>
                <w:webHidden/>
              </w:rPr>
              <w:fldChar w:fldCharType="begin"/>
            </w:r>
            <w:r w:rsidR="002F20BE">
              <w:rPr>
                <w:noProof/>
                <w:webHidden/>
              </w:rPr>
              <w:instrText xml:space="preserve"> PAGEREF _Toc489887935 \h </w:instrText>
            </w:r>
            <w:r w:rsidR="008E1DAF">
              <w:rPr>
                <w:noProof/>
                <w:webHidden/>
              </w:rPr>
            </w:r>
            <w:r w:rsidR="008E1DAF">
              <w:rPr>
                <w:noProof/>
                <w:webHidden/>
              </w:rPr>
              <w:fldChar w:fldCharType="separate"/>
            </w:r>
            <w:r w:rsidR="003B4F7B">
              <w:rPr>
                <w:noProof/>
                <w:webHidden/>
              </w:rPr>
              <w:t>24</w:t>
            </w:r>
            <w:r w:rsidR="008E1DAF">
              <w:rPr>
                <w:noProof/>
                <w:webHidden/>
              </w:rPr>
              <w:fldChar w:fldCharType="end"/>
            </w:r>
          </w:hyperlink>
        </w:p>
        <w:p w:rsidR="002F20BE" w:rsidRDefault="002A0D5C">
          <w:pPr>
            <w:pStyle w:val="Obsah2"/>
            <w:tabs>
              <w:tab w:val="right" w:leader="dot" w:pos="9062"/>
            </w:tabs>
            <w:rPr>
              <w:noProof/>
            </w:rPr>
          </w:pPr>
          <w:hyperlink w:anchor="_Toc489887936" w:history="1">
            <w:r w:rsidR="002F20BE" w:rsidRPr="005426CD">
              <w:rPr>
                <w:rStyle w:val="Hypertextovodkaz"/>
                <w:rFonts w:cstheme="minorHAnsi"/>
                <w:noProof/>
              </w:rPr>
              <w:t>m) stanovení speciálních podmínek pro provádění stavby (provádění stavby za provozu, opatření proti účinkům vnějšího prostředí při výstavbě apod.)</w:t>
            </w:r>
            <w:r w:rsidR="002F20BE">
              <w:rPr>
                <w:noProof/>
                <w:webHidden/>
              </w:rPr>
              <w:tab/>
            </w:r>
            <w:r w:rsidR="008E1DAF">
              <w:rPr>
                <w:noProof/>
                <w:webHidden/>
              </w:rPr>
              <w:fldChar w:fldCharType="begin"/>
            </w:r>
            <w:r w:rsidR="002F20BE">
              <w:rPr>
                <w:noProof/>
                <w:webHidden/>
              </w:rPr>
              <w:instrText xml:space="preserve"> PAGEREF _Toc489887936 \h </w:instrText>
            </w:r>
            <w:r w:rsidR="008E1DAF">
              <w:rPr>
                <w:noProof/>
                <w:webHidden/>
              </w:rPr>
            </w:r>
            <w:r w:rsidR="008E1DAF">
              <w:rPr>
                <w:noProof/>
                <w:webHidden/>
              </w:rPr>
              <w:fldChar w:fldCharType="separate"/>
            </w:r>
            <w:r w:rsidR="003B4F7B">
              <w:rPr>
                <w:noProof/>
                <w:webHidden/>
              </w:rPr>
              <w:t>24</w:t>
            </w:r>
            <w:r w:rsidR="008E1DAF">
              <w:rPr>
                <w:noProof/>
                <w:webHidden/>
              </w:rPr>
              <w:fldChar w:fldCharType="end"/>
            </w:r>
          </w:hyperlink>
        </w:p>
        <w:p w:rsidR="002F20BE" w:rsidRDefault="002A0D5C">
          <w:pPr>
            <w:pStyle w:val="Obsah2"/>
            <w:tabs>
              <w:tab w:val="right" w:leader="dot" w:pos="9062"/>
            </w:tabs>
            <w:rPr>
              <w:noProof/>
            </w:rPr>
          </w:pPr>
          <w:hyperlink w:anchor="_Toc489887937" w:history="1">
            <w:r w:rsidR="002F20BE" w:rsidRPr="005426CD">
              <w:rPr>
                <w:rStyle w:val="Hypertextovodkaz"/>
                <w:rFonts w:cstheme="minorHAnsi"/>
                <w:noProof/>
              </w:rPr>
              <w:t>n) postup výstavby, rozhodující dílčí termíny</w:t>
            </w:r>
            <w:r w:rsidR="002F20BE">
              <w:rPr>
                <w:noProof/>
                <w:webHidden/>
              </w:rPr>
              <w:tab/>
            </w:r>
            <w:r w:rsidR="008E1DAF">
              <w:rPr>
                <w:noProof/>
                <w:webHidden/>
              </w:rPr>
              <w:fldChar w:fldCharType="begin"/>
            </w:r>
            <w:r w:rsidR="002F20BE">
              <w:rPr>
                <w:noProof/>
                <w:webHidden/>
              </w:rPr>
              <w:instrText xml:space="preserve"> PAGEREF _Toc489887937 \h </w:instrText>
            </w:r>
            <w:r w:rsidR="008E1DAF">
              <w:rPr>
                <w:noProof/>
                <w:webHidden/>
              </w:rPr>
            </w:r>
            <w:r w:rsidR="008E1DAF">
              <w:rPr>
                <w:noProof/>
                <w:webHidden/>
              </w:rPr>
              <w:fldChar w:fldCharType="separate"/>
            </w:r>
            <w:r w:rsidR="003B4F7B">
              <w:rPr>
                <w:noProof/>
                <w:webHidden/>
              </w:rPr>
              <w:t>24</w:t>
            </w:r>
            <w:r w:rsidR="008E1DAF">
              <w:rPr>
                <w:noProof/>
                <w:webHidden/>
              </w:rPr>
              <w:fldChar w:fldCharType="end"/>
            </w:r>
          </w:hyperlink>
        </w:p>
        <w:p w:rsidR="002F20BE" w:rsidRPr="000A4B47" w:rsidRDefault="008E1DAF" w:rsidP="002F20BE">
          <w:r w:rsidRPr="000A4B47">
            <w:rPr>
              <w:b/>
              <w:bCs/>
            </w:rPr>
            <w:fldChar w:fldCharType="end"/>
          </w:r>
        </w:p>
      </w:sdtContent>
    </w:sdt>
    <w:p w:rsidR="002F20BE" w:rsidRPr="000A4B47" w:rsidRDefault="002F20BE" w:rsidP="002F20BE">
      <w:pPr>
        <w:rPr>
          <w:rFonts w:cstheme="minorHAnsi"/>
        </w:rPr>
      </w:pPr>
      <w:r w:rsidRPr="000A4B47">
        <w:rPr>
          <w:rFonts w:cstheme="minorHAnsi"/>
        </w:rPr>
        <w:br w:type="page"/>
      </w:r>
    </w:p>
    <w:p w:rsidR="002F20BE" w:rsidRPr="00E56CB9" w:rsidRDefault="002F20BE" w:rsidP="002F20BE">
      <w:pPr>
        <w:pStyle w:val="Nadpis1"/>
        <w:rPr>
          <w:rFonts w:asciiTheme="minorHAnsi" w:hAnsiTheme="minorHAnsi" w:cstheme="minorHAnsi"/>
          <w:b/>
          <w:color w:val="auto"/>
          <w:sz w:val="22"/>
          <w:szCs w:val="22"/>
        </w:rPr>
      </w:pPr>
      <w:bookmarkStart w:id="0" w:name="_Toc489887883"/>
      <w:r w:rsidRPr="00E56CB9">
        <w:rPr>
          <w:rFonts w:asciiTheme="minorHAnsi" w:hAnsiTheme="minorHAnsi" w:cstheme="minorHAnsi"/>
          <w:b/>
          <w:color w:val="auto"/>
          <w:sz w:val="22"/>
          <w:szCs w:val="22"/>
        </w:rPr>
        <w:lastRenderedPageBreak/>
        <w:t>B.1 POPIS ÚZEMÍ STAVBY</w:t>
      </w:r>
      <w:bookmarkEnd w:id="0"/>
    </w:p>
    <w:p w:rsidR="002F20BE" w:rsidRPr="00E56CB9" w:rsidRDefault="002F20BE" w:rsidP="002F20BE">
      <w:pPr>
        <w:pStyle w:val="Nadpis2"/>
        <w:numPr>
          <w:ilvl w:val="0"/>
          <w:numId w:val="0"/>
        </w:numPr>
        <w:ind w:left="576" w:hanging="576"/>
        <w:rPr>
          <w:rFonts w:asciiTheme="minorHAnsi" w:hAnsiTheme="minorHAnsi" w:cstheme="minorHAnsi"/>
          <w:b/>
          <w:sz w:val="22"/>
          <w:szCs w:val="22"/>
          <w:u w:val="none"/>
        </w:rPr>
      </w:pPr>
      <w:bookmarkStart w:id="1" w:name="_Toc489887884"/>
      <w:r w:rsidRPr="00E56CB9">
        <w:rPr>
          <w:rFonts w:asciiTheme="minorHAnsi" w:hAnsiTheme="minorHAnsi" w:cstheme="minorHAnsi"/>
          <w:b/>
          <w:sz w:val="22"/>
          <w:szCs w:val="22"/>
          <w:u w:val="none"/>
        </w:rPr>
        <w:t>a) charakteristika stavebního pozemku</w:t>
      </w:r>
      <w:bookmarkEnd w:id="1"/>
    </w:p>
    <w:p w:rsidR="002F20BE" w:rsidRPr="00E56CB9" w:rsidRDefault="002F20BE" w:rsidP="002F20BE">
      <w:pPr>
        <w:spacing w:after="0" w:line="240" w:lineRule="auto"/>
        <w:rPr>
          <w:rFonts w:cstheme="minorHAnsi"/>
        </w:rPr>
      </w:pPr>
      <w:r w:rsidRPr="00E56CB9">
        <w:rPr>
          <w:rFonts w:cstheme="minorHAnsi"/>
        </w:rPr>
        <w:t>Stavba probíhá v bytě již dokončené stavby.</w:t>
      </w:r>
    </w:p>
    <w:p w:rsidR="002F20BE" w:rsidRPr="00E56CB9" w:rsidRDefault="002F20BE" w:rsidP="002F20BE">
      <w:pPr>
        <w:spacing w:after="0" w:line="240" w:lineRule="auto"/>
        <w:rPr>
          <w:rFonts w:cstheme="minorHAnsi"/>
          <w:b/>
        </w:rPr>
      </w:pPr>
    </w:p>
    <w:p w:rsidR="002F20BE" w:rsidRPr="00E56CB9" w:rsidRDefault="002F20BE" w:rsidP="002F20BE">
      <w:pPr>
        <w:pStyle w:val="Nadpis2"/>
        <w:numPr>
          <w:ilvl w:val="0"/>
          <w:numId w:val="0"/>
        </w:numPr>
        <w:rPr>
          <w:rFonts w:asciiTheme="minorHAnsi" w:hAnsiTheme="minorHAnsi" w:cstheme="minorHAnsi"/>
          <w:b/>
          <w:sz w:val="22"/>
          <w:szCs w:val="22"/>
          <w:u w:val="none"/>
        </w:rPr>
      </w:pPr>
      <w:bookmarkStart w:id="2" w:name="_Toc489887885"/>
      <w:r w:rsidRPr="00E56CB9">
        <w:rPr>
          <w:rFonts w:asciiTheme="minorHAnsi" w:hAnsiTheme="minorHAnsi" w:cstheme="minorHAnsi"/>
          <w:b/>
          <w:sz w:val="22"/>
          <w:szCs w:val="22"/>
          <w:u w:val="none"/>
        </w:rPr>
        <w:t>b) výčet a závěry provedených průzkumů a rozborů (geologický průzkum, hydrogeologický průzkum, stavebně historický průzkum apod.)</w:t>
      </w:r>
      <w:bookmarkEnd w:id="2"/>
    </w:p>
    <w:p w:rsidR="002F20BE" w:rsidRPr="00E56CB9" w:rsidRDefault="002F20BE" w:rsidP="002F20BE">
      <w:pPr>
        <w:spacing w:after="0" w:line="240" w:lineRule="auto"/>
        <w:rPr>
          <w:rFonts w:cstheme="minorHAnsi"/>
          <w:i/>
        </w:rPr>
      </w:pPr>
      <w:r w:rsidRPr="00E56CB9">
        <w:rPr>
          <w:rFonts w:cstheme="minorHAnsi"/>
        </w:rPr>
        <w:t>Byl proveden zá</w:t>
      </w:r>
      <w:r w:rsidR="00345BB9" w:rsidRPr="00E56CB9">
        <w:rPr>
          <w:rFonts w:cstheme="minorHAnsi"/>
        </w:rPr>
        <w:t>kladní stavební zrakový průzkum</w:t>
      </w:r>
      <w:r w:rsidR="00E56CB9">
        <w:rPr>
          <w:rFonts w:cstheme="minorHAnsi"/>
        </w:rPr>
        <w:t xml:space="preserve"> a dvě sondy do podlahového souvrství v bytě.</w:t>
      </w:r>
    </w:p>
    <w:p w:rsidR="002F20BE" w:rsidRPr="00E56CB9" w:rsidRDefault="002F20BE" w:rsidP="002F20BE">
      <w:pPr>
        <w:pStyle w:val="Nadpis2"/>
        <w:numPr>
          <w:ilvl w:val="0"/>
          <w:numId w:val="0"/>
        </w:numPr>
        <w:rPr>
          <w:rFonts w:asciiTheme="minorHAnsi" w:hAnsiTheme="minorHAnsi" w:cstheme="minorHAnsi"/>
          <w:b/>
          <w:sz w:val="22"/>
          <w:szCs w:val="22"/>
          <w:u w:val="none"/>
        </w:rPr>
      </w:pPr>
      <w:bookmarkStart w:id="3" w:name="_Toc489887886"/>
      <w:r w:rsidRPr="00E56CB9">
        <w:rPr>
          <w:rFonts w:asciiTheme="minorHAnsi" w:hAnsiTheme="minorHAnsi" w:cstheme="minorHAnsi"/>
          <w:b/>
          <w:sz w:val="22"/>
          <w:szCs w:val="22"/>
          <w:u w:val="none"/>
        </w:rPr>
        <w:t>c) stávající ochranná a bezpečnostní pásma</w:t>
      </w:r>
      <w:bookmarkEnd w:id="3"/>
    </w:p>
    <w:p w:rsidR="00026727" w:rsidRPr="00E56CB9" w:rsidRDefault="00026727" w:rsidP="002F20BE">
      <w:pPr>
        <w:rPr>
          <w:rFonts w:cstheme="minorHAnsi"/>
        </w:rPr>
      </w:pPr>
      <w:r w:rsidRPr="00E56CB9">
        <w:rPr>
          <w:rFonts w:ascii="Calibri" w:hAnsi="Calibri" w:cs="Calibri"/>
        </w:rPr>
        <w:t>Stavba se nachází ve </w:t>
      </w:r>
      <w:r w:rsidR="00C718AD">
        <w:rPr>
          <w:rFonts w:ascii="Calibri" w:hAnsi="Calibri" w:cs="Calibri"/>
        </w:rPr>
        <w:t>4</w:t>
      </w:r>
      <w:r w:rsidRPr="00E56CB9">
        <w:rPr>
          <w:rFonts w:ascii="Calibri" w:hAnsi="Calibri" w:cs="Calibri"/>
        </w:rPr>
        <w:t xml:space="preserve">. NP nemovité kulturní památky „Činžovní dům U Otakara II.“ Vítězná č.p.531 </w:t>
      </w:r>
      <w:r w:rsidRPr="00A22FC0">
        <w:rPr>
          <w:rFonts w:cstheme="minorHAnsi"/>
        </w:rPr>
        <w:t>v Praze 5. Dům se nachází v městské památkové rezervaci.</w:t>
      </w:r>
    </w:p>
    <w:p w:rsidR="002F20BE" w:rsidRPr="00E56CB9" w:rsidRDefault="002F20BE" w:rsidP="002F20BE">
      <w:pPr>
        <w:pStyle w:val="Nadpis2"/>
        <w:numPr>
          <w:ilvl w:val="0"/>
          <w:numId w:val="0"/>
        </w:numPr>
        <w:rPr>
          <w:rFonts w:asciiTheme="minorHAnsi" w:hAnsiTheme="minorHAnsi" w:cstheme="minorHAnsi"/>
          <w:b/>
          <w:sz w:val="22"/>
          <w:szCs w:val="22"/>
          <w:u w:val="none"/>
        </w:rPr>
      </w:pPr>
      <w:bookmarkStart w:id="4" w:name="_Toc489887887"/>
      <w:r w:rsidRPr="00E56CB9">
        <w:rPr>
          <w:rFonts w:asciiTheme="minorHAnsi" w:hAnsiTheme="minorHAnsi" w:cstheme="minorHAnsi"/>
          <w:b/>
          <w:sz w:val="22"/>
          <w:szCs w:val="22"/>
          <w:u w:val="none"/>
        </w:rPr>
        <w:t>d) poloha vzhledem k záplavovému území, poddolovanému území apod.</w:t>
      </w:r>
      <w:bookmarkEnd w:id="4"/>
    </w:p>
    <w:p w:rsidR="002F20BE" w:rsidRPr="00E56CB9" w:rsidRDefault="002F20BE" w:rsidP="002F20BE">
      <w:pPr>
        <w:rPr>
          <w:rFonts w:cstheme="minorHAnsi"/>
        </w:rPr>
      </w:pPr>
      <w:r w:rsidRPr="00E56CB9">
        <w:rPr>
          <w:rFonts w:cstheme="minorHAnsi"/>
        </w:rPr>
        <w:t>Nejedná se o záplavové ani poddolované území.</w:t>
      </w:r>
    </w:p>
    <w:p w:rsidR="002F20BE" w:rsidRPr="00E56CB9" w:rsidRDefault="002F20BE" w:rsidP="002F20BE">
      <w:pPr>
        <w:pStyle w:val="Nadpis2"/>
        <w:numPr>
          <w:ilvl w:val="0"/>
          <w:numId w:val="0"/>
        </w:numPr>
        <w:rPr>
          <w:rFonts w:asciiTheme="minorHAnsi" w:hAnsiTheme="minorHAnsi" w:cstheme="minorHAnsi"/>
          <w:b/>
          <w:sz w:val="22"/>
          <w:szCs w:val="22"/>
          <w:u w:val="none"/>
        </w:rPr>
      </w:pPr>
      <w:bookmarkStart w:id="5" w:name="_Toc489887888"/>
      <w:r w:rsidRPr="00E56CB9">
        <w:rPr>
          <w:rFonts w:asciiTheme="minorHAnsi" w:hAnsiTheme="minorHAnsi" w:cstheme="minorHAnsi"/>
          <w:b/>
          <w:sz w:val="22"/>
          <w:szCs w:val="22"/>
          <w:u w:val="none"/>
        </w:rPr>
        <w:t>e) vliv stavby na okolní stavby a pozemky, ochrana okolí, vliv stavby na odtokové poměry v území</w:t>
      </w:r>
      <w:bookmarkEnd w:id="5"/>
    </w:p>
    <w:p w:rsidR="002F20BE" w:rsidRPr="00E56CB9" w:rsidRDefault="002F20BE" w:rsidP="002F20BE">
      <w:pPr>
        <w:rPr>
          <w:rFonts w:cstheme="minorHAnsi"/>
          <w:b/>
        </w:rPr>
      </w:pPr>
      <w:r w:rsidRPr="00E56CB9">
        <w:rPr>
          <w:rFonts w:cstheme="minorHAnsi"/>
        </w:rPr>
        <w:t>Stavební úpravy nemají vliv na okolní stavby a pozemky a na odtokové poměry. Okolí bude pouze dočasně pod vlivem prachu a hluku v době bouracích prací.</w:t>
      </w:r>
    </w:p>
    <w:p w:rsidR="002F20BE" w:rsidRPr="00E56CB9" w:rsidRDefault="002F20BE" w:rsidP="002F20BE">
      <w:pPr>
        <w:pStyle w:val="Nadpis2"/>
        <w:numPr>
          <w:ilvl w:val="0"/>
          <w:numId w:val="0"/>
        </w:numPr>
        <w:rPr>
          <w:rFonts w:asciiTheme="minorHAnsi" w:hAnsiTheme="minorHAnsi" w:cstheme="minorHAnsi"/>
          <w:b/>
          <w:sz w:val="22"/>
          <w:szCs w:val="22"/>
          <w:u w:val="none"/>
        </w:rPr>
      </w:pPr>
      <w:bookmarkStart w:id="6" w:name="_Toc489887889"/>
      <w:r w:rsidRPr="00E56CB9">
        <w:rPr>
          <w:rFonts w:asciiTheme="minorHAnsi" w:hAnsiTheme="minorHAnsi" w:cstheme="minorHAnsi"/>
          <w:b/>
          <w:sz w:val="22"/>
          <w:szCs w:val="22"/>
          <w:u w:val="none"/>
        </w:rPr>
        <w:t>f) požadavky na asanace, demolice, kácení dřevin</w:t>
      </w:r>
      <w:bookmarkEnd w:id="6"/>
    </w:p>
    <w:p w:rsidR="002F20BE" w:rsidRPr="00E56CB9" w:rsidRDefault="002F20BE" w:rsidP="002F20BE">
      <w:pPr>
        <w:spacing w:after="0" w:line="240" w:lineRule="auto"/>
        <w:rPr>
          <w:rFonts w:cstheme="minorHAnsi"/>
        </w:rPr>
      </w:pPr>
      <w:r w:rsidRPr="00E56CB9">
        <w:rPr>
          <w:rFonts w:cstheme="minorHAnsi"/>
        </w:rPr>
        <w:t>Nejsou žádné požadavky na asanace pozemku, demolice, kácení dřevin v území stavby.  Drobné bourací práce a asanace budou probíhat uvnitř dokončené stavby.</w:t>
      </w:r>
    </w:p>
    <w:p w:rsidR="002F20BE" w:rsidRPr="00E56CB9" w:rsidRDefault="002F20BE" w:rsidP="002F20BE">
      <w:pPr>
        <w:pStyle w:val="Nadpis2"/>
        <w:numPr>
          <w:ilvl w:val="0"/>
          <w:numId w:val="0"/>
        </w:numPr>
        <w:rPr>
          <w:rFonts w:asciiTheme="minorHAnsi" w:hAnsiTheme="minorHAnsi" w:cstheme="minorHAnsi"/>
          <w:b/>
          <w:sz w:val="22"/>
          <w:szCs w:val="22"/>
          <w:u w:val="none"/>
        </w:rPr>
      </w:pPr>
      <w:bookmarkStart w:id="7" w:name="_Toc489887890"/>
      <w:r w:rsidRPr="00E56CB9">
        <w:rPr>
          <w:rFonts w:asciiTheme="minorHAnsi" w:hAnsiTheme="minorHAnsi" w:cstheme="minorHAnsi"/>
          <w:b/>
          <w:sz w:val="22"/>
          <w:szCs w:val="22"/>
          <w:u w:val="none"/>
        </w:rPr>
        <w:t>g) požadavky na maximální zábory zemědělského půdního fondu nebo pozemků určených k plnění funkce lesa (dočasné/trvalé).</w:t>
      </w:r>
      <w:bookmarkEnd w:id="7"/>
    </w:p>
    <w:p w:rsidR="002F20BE" w:rsidRDefault="002F20BE" w:rsidP="002F20BE">
      <w:pPr>
        <w:spacing w:after="0" w:line="240" w:lineRule="auto"/>
        <w:rPr>
          <w:rFonts w:cstheme="minorHAnsi"/>
        </w:rPr>
      </w:pPr>
      <w:r w:rsidRPr="00E56CB9">
        <w:rPr>
          <w:rFonts w:cstheme="minorHAnsi"/>
        </w:rPr>
        <w:t>Nejsou žádné požadavky.</w:t>
      </w:r>
    </w:p>
    <w:p w:rsidR="002F20BE" w:rsidRPr="00E56CB9" w:rsidRDefault="002F20BE" w:rsidP="002F20BE">
      <w:pPr>
        <w:pStyle w:val="Nadpis2"/>
        <w:numPr>
          <w:ilvl w:val="0"/>
          <w:numId w:val="0"/>
        </w:numPr>
        <w:rPr>
          <w:rFonts w:asciiTheme="minorHAnsi" w:hAnsiTheme="minorHAnsi" w:cstheme="minorHAnsi"/>
          <w:b/>
          <w:sz w:val="22"/>
          <w:szCs w:val="22"/>
          <w:u w:val="none"/>
        </w:rPr>
      </w:pPr>
      <w:bookmarkStart w:id="8" w:name="_Toc489887891"/>
      <w:r w:rsidRPr="00E56CB9">
        <w:rPr>
          <w:rFonts w:asciiTheme="minorHAnsi" w:hAnsiTheme="minorHAnsi" w:cstheme="minorHAnsi"/>
          <w:b/>
          <w:sz w:val="22"/>
          <w:szCs w:val="22"/>
          <w:u w:val="none"/>
        </w:rPr>
        <w:t>h) územně technické podmínky (zejména možnost napojení na stávající dopravní a technickou infrastrukturu)</w:t>
      </w:r>
      <w:bookmarkEnd w:id="8"/>
    </w:p>
    <w:p w:rsidR="002F20BE" w:rsidRPr="00E56CB9" w:rsidRDefault="002F20BE" w:rsidP="002F20BE">
      <w:pPr>
        <w:spacing w:after="0" w:line="240" w:lineRule="auto"/>
        <w:rPr>
          <w:rFonts w:cstheme="minorHAnsi"/>
        </w:rPr>
      </w:pPr>
      <w:r w:rsidRPr="00E56CB9">
        <w:rPr>
          <w:rFonts w:cstheme="minorHAnsi"/>
        </w:rPr>
        <w:t>Veškerá napojení na dopravní a technickou infrastrukturu jsou stávající a nezasahuje se do nich.</w:t>
      </w:r>
    </w:p>
    <w:p w:rsidR="00026727" w:rsidRPr="00E56CB9" w:rsidRDefault="00026727" w:rsidP="00026727">
      <w:pPr>
        <w:pStyle w:val="Odstavecseseznamem"/>
        <w:spacing w:after="0" w:line="240" w:lineRule="auto"/>
        <w:ind w:left="0"/>
        <w:outlineLvl w:val="1"/>
        <w:rPr>
          <w:rFonts w:cstheme="minorHAnsi"/>
          <w:b/>
        </w:rPr>
      </w:pPr>
      <w:bookmarkStart w:id="9" w:name="_Toc489887892"/>
    </w:p>
    <w:p w:rsidR="002F20BE" w:rsidRPr="00E56CB9" w:rsidRDefault="00026727" w:rsidP="00026727">
      <w:pPr>
        <w:spacing w:after="0" w:line="240" w:lineRule="auto"/>
        <w:outlineLvl w:val="1"/>
        <w:rPr>
          <w:rFonts w:cstheme="minorHAnsi"/>
          <w:b/>
        </w:rPr>
      </w:pPr>
      <w:r w:rsidRPr="00E56CB9">
        <w:rPr>
          <w:rFonts w:cstheme="minorHAnsi"/>
          <w:b/>
        </w:rPr>
        <w:t xml:space="preserve">i) </w:t>
      </w:r>
      <w:r w:rsidR="002F20BE" w:rsidRPr="00E56CB9">
        <w:rPr>
          <w:rFonts w:cstheme="minorHAnsi"/>
          <w:b/>
        </w:rPr>
        <w:t>věcné a časové vazby stavby, podmiňující, vyvolané, související investice.</w:t>
      </w:r>
      <w:bookmarkEnd w:id="9"/>
    </w:p>
    <w:p w:rsidR="002F20BE" w:rsidRPr="00E56CB9" w:rsidRDefault="002F20BE" w:rsidP="002F20BE">
      <w:pPr>
        <w:spacing w:after="0" w:line="240" w:lineRule="auto"/>
        <w:rPr>
          <w:rFonts w:cstheme="minorHAnsi"/>
        </w:rPr>
      </w:pPr>
      <w:r w:rsidRPr="00E56CB9">
        <w:rPr>
          <w:rFonts w:cstheme="minorHAnsi"/>
        </w:rPr>
        <w:t>V době zpracování projektové dokumentace nebyly známy žádné související a podmiňující investice.</w:t>
      </w:r>
    </w:p>
    <w:p w:rsidR="002F20BE" w:rsidRPr="00E56CB9" w:rsidRDefault="002F20BE" w:rsidP="002F20BE">
      <w:pPr>
        <w:spacing w:after="0" w:line="240" w:lineRule="auto"/>
        <w:rPr>
          <w:rFonts w:cstheme="minorHAnsi"/>
          <w:b/>
        </w:rPr>
      </w:pPr>
    </w:p>
    <w:p w:rsidR="002F20BE" w:rsidRPr="00D664DB" w:rsidRDefault="002F20BE" w:rsidP="002F20BE">
      <w:pPr>
        <w:pStyle w:val="Nadpis1"/>
        <w:rPr>
          <w:rFonts w:asciiTheme="minorHAnsi" w:hAnsiTheme="minorHAnsi" w:cstheme="minorHAnsi"/>
          <w:b/>
          <w:color w:val="auto"/>
          <w:sz w:val="22"/>
          <w:szCs w:val="22"/>
        </w:rPr>
      </w:pPr>
      <w:bookmarkStart w:id="10" w:name="_Toc489887893"/>
      <w:r w:rsidRPr="00D664DB">
        <w:rPr>
          <w:rFonts w:asciiTheme="minorHAnsi" w:hAnsiTheme="minorHAnsi" w:cstheme="minorHAnsi"/>
          <w:b/>
          <w:color w:val="auto"/>
          <w:sz w:val="22"/>
          <w:szCs w:val="22"/>
        </w:rPr>
        <w:t>B.2 CELKOVÝ POPIS STAVBY</w:t>
      </w:r>
      <w:bookmarkEnd w:id="10"/>
    </w:p>
    <w:p w:rsidR="002F20BE" w:rsidRPr="00D664DB" w:rsidRDefault="002F20BE" w:rsidP="002F20BE">
      <w:pPr>
        <w:pStyle w:val="Nadpis2"/>
        <w:numPr>
          <w:ilvl w:val="0"/>
          <w:numId w:val="0"/>
        </w:numPr>
        <w:ind w:left="576" w:hanging="576"/>
        <w:rPr>
          <w:rFonts w:asciiTheme="minorHAnsi" w:hAnsiTheme="minorHAnsi" w:cstheme="minorHAnsi"/>
          <w:b/>
          <w:sz w:val="22"/>
          <w:szCs w:val="22"/>
          <w:u w:val="none"/>
        </w:rPr>
      </w:pPr>
      <w:bookmarkStart w:id="11" w:name="_Toc489887894"/>
      <w:r w:rsidRPr="00D664DB">
        <w:rPr>
          <w:rFonts w:asciiTheme="minorHAnsi" w:hAnsiTheme="minorHAnsi" w:cstheme="minorHAnsi"/>
          <w:b/>
          <w:sz w:val="22"/>
          <w:szCs w:val="22"/>
          <w:u w:val="none"/>
        </w:rPr>
        <w:t>B.2.1 Účel užívání stavby, základní kapacity funkčních jednotek</w:t>
      </w:r>
      <w:bookmarkEnd w:id="11"/>
    </w:p>
    <w:p w:rsidR="002F20BE" w:rsidRPr="00D664DB" w:rsidRDefault="0069256D" w:rsidP="002F20BE">
      <w:pPr>
        <w:spacing w:after="0" w:line="240" w:lineRule="auto"/>
        <w:rPr>
          <w:rFonts w:cstheme="minorHAnsi"/>
        </w:rPr>
      </w:pPr>
      <w:r w:rsidRPr="00D664DB">
        <w:rPr>
          <w:rFonts w:cstheme="minorHAnsi"/>
        </w:rPr>
        <w:t>Stavba - řešený byt je</w:t>
      </w:r>
      <w:r w:rsidR="002F20BE" w:rsidRPr="00D664DB">
        <w:rPr>
          <w:rFonts w:cstheme="minorHAnsi"/>
        </w:rPr>
        <w:t> současnosti využíván k trvalému bydlení, účel se nemění.</w:t>
      </w:r>
    </w:p>
    <w:p w:rsidR="002F20BE" w:rsidRPr="00D664DB" w:rsidRDefault="002F20BE" w:rsidP="002F20BE">
      <w:pPr>
        <w:spacing w:after="0" w:line="240" w:lineRule="auto"/>
        <w:rPr>
          <w:rFonts w:cstheme="minorHAnsi"/>
        </w:rPr>
      </w:pPr>
      <w:r w:rsidRPr="00D664DB">
        <w:rPr>
          <w:rFonts w:cstheme="minorHAnsi"/>
        </w:rPr>
        <w:t xml:space="preserve">Stávající a </w:t>
      </w:r>
      <w:r w:rsidR="0069256D" w:rsidRPr="00D664DB">
        <w:rPr>
          <w:rFonts w:cstheme="minorHAnsi"/>
        </w:rPr>
        <w:t>navrhované</w:t>
      </w:r>
      <w:r w:rsidRPr="00D664DB">
        <w:rPr>
          <w:rFonts w:cstheme="minorHAnsi"/>
        </w:rPr>
        <w:t xml:space="preserve"> kapacity bytu:</w:t>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r>
    </w:p>
    <w:p w:rsidR="006D0C46" w:rsidRDefault="006D0C46" w:rsidP="00E56CB9">
      <w:pPr>
        <w:spacing w:after="0" w:line="240" w:lineRule="auto"/>
        <w:rPr>
          <w:rFonts w:cstheme="minorHAnsi"/>
        </w:rPr>
      </w:pPr>
    </w:p>
    <w:p w:rsidR="00E56CB9" w:rsidRPr="00D664DB" w:rsidRDefault="00E56CB9" w:rsidP="00E56CB9">
      <w:pPr>
        <w:spacing w:after="0" w:line="240" w:lineRule="auto"/>
        <w:rPr>
          <w:rFonts w:cstheme="minorHAnsi"/>
        </w:rPr>
      </w:pPr>
      <w:r w:rsidRPr="00D664DB">
        <w:rPr>
          <w:rFonts w:cstheme="minorHAnsi"/>
        </w:rPr>
        <w:t>Kategorie bytu</w:t>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t>4+1</w:t>
      </w:r>
    </w:p>
    <w:p w:rsidR="00E56CB9" w:rsidRPr="00D664DB" w:rsidRDefault="00E56CB9" w:rsidP="00E56CB9">
      <w:pPr>
        <w:spacing w:after="0" w:line="240" w:lineRule="auto"/>
        <w:rPr>
          <w:rFonts w:cstheme="minorHAnsi"/>
        </w:rPr>
      </w:pPr>
      <w:r w:rsidRPr="00D664DB">
        <w:rPr>
          <w:rFonts w:cstheme="minorHAnsi"/>
        </w:rPr>
        <w:t>Podlaží</w:t>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t>4.NP</w:t>
      </w:r>
      <w:r w:rsidRPr="00D664DB">
        <w:rPr>
          <w:rFonts w:cstheme="minorHAnsi"/>
        </w:rPr>
        <w:tab/>
      </w:r>
    </w:p>
    <w:p w:rsidR="00272FFC" w:rsidRPr="00D664DB" w:rsidRDefault="00272FFC" w:rsidP="00272FFC">
      <w:pPr>
        <w:spacing w:after="0" w:line="240" w:lineRule="auto"/>
        <w:rPr>
          <w:rFonts w:cstheme="minorHAnsi"/>
          <w:vertAlign w:val="superscript"/>
        </w:rPr>
      </w:pPr>
      <w:r w:rsidRPr="00D664DB">
        <w:rPr>
          <w:rFonts w:cstheme="minorHAnsi"/>
        </w:rPr>
        <w:t>Původní celková podlažní plocha bytu</w:t>
      </w:r>
      <w:r w:rsidRPr="00D664DB">
        <w:rPr>
          <w:rFonts w:cstheme="minorHAnsi"/>
        </w:rPr>
        <w:tab/>
      </w:r>
      <w:r w:rsidRPr="00D664DB">
        <w:rPr>
          <w:rFonts w:cstheme="minorHAnsi"/>
        </w:rPr>
        <w:tab/>
      </w:r>
      <w:r w:rsidRPr="00D664DB">
        <w:rPr>
          <w:rFonts w:cstheme="minorHAnsi"/>
        </w:rPr>
        <w:tab/>
      </w:r>
      <w:r w:rsidR="00E56CB9" w:rsidRPr="00D664DB">
        <w:rPr>
          <w:rFonts w:cstheme="minorHAnsi"/>
        </w:rPr>
        <w:t>123,68</w:t>
      </w:r>
      <w:r w:rsidRPr="00D664DB">
        <w:rPr>
          <w:rFonts w:cstheme="minorHAnsi"/>
        </w:rPr>
        <w:t xml:space="preserve"> m</w:t>
      </w:r>
      <w:r w:rsidRPr="00D664DB">
        <w:rPr>
          <w:rFonts w:cstheme="minorHAnsi"/>
          <w:vertAlign w:val="superscript"/>
        </w:rPr>
        <w:t>2</w:t>
      </w:r>
    </w:p>
    <w:p w:rsidR="00272FFC" w:rsidRPr="00D664DB" w:rsidRDefault="00272FFC" w:rsidP="00272FFC">
      <w:pPr>
        <w:spacing w:after="0" w:line="240" w:lineRule="auto"/>
        <w:rPr>
          <w:rFonts w:cstheme="minorHAnsi"/>
        </w:rPr>
      </w:pPr>
      <w:r w:rsidRPr="00D664DB">
        <w:rPr>
          <w:rFonts w:cstheme="minorHAnsi"/>
        </w:rPr>
        <w:t>Celková podlažní plocha bytu</w:t>
      </w:r>
      <w:r w:rsidRPr="00D664DB">
        <w:rPr>
          <w:rFonts w:cstheme="minorHAnsi"/>
        </w:rPr>
        <w:tab/>
      </w:r>
      <w:r w:rsidRPr="00D664DB">
        <w:rPr>
          <w:rFonts w:cstheme="minorHAnsi"/>
        </w:rPr>
        <w:tab/>
      </w:r>
      <w:r w:rsidRPr="00D664DB">
        <w:rPr>
          <w:rFonts w:cstheme="minorHAnsi"/>
        </w:rPr>
        <w:tab/>
      </w:r>
      <w:r w:rsidRPr="00D664DB">
        <w:rPr>
          <w:rFonts w:cstheme="minorHAnsi"/>
        </w:rPr>
        <w:tab/>
      </w:r>
      <w:r w:rsidR="00E56CB9" w:rsidRPr="00D664DB">
        <w:rPr>
          <w:rFonts w:cstheme="minorHAnsi"/>
        </w:rPr>
        <w:t>123,00 m</w:t>
      </w:r>
      <w:r w:rsidR="00E56CB9" w:rsidRPr="00D664DB">
        <w:rPr>
          <w:rFonts w:cstheme="minorHAnsi"/>
          <w:vertAlign w:val="superscript"/>
        </w:rPr>
        <w:t>2</w:t>
      </w:r>
    </w:p>
    <w:p w:rsidR="00E56CB9" w:rsidRPr="00D664DB" w:rsidRDefault="00E56CB9" w:rsidP="00E56CB9">
      <w:pPr>
        <w:spacing w:after="0" w:line="240" w:lineRule="auto"/>
        <w:rPr>
          <w:rFonts w:cstheme="minorHAnsi"/>
        </w:rPr>
      </w:pPr>
      <w:r w:rsidRPr="00D664DB">
        <w:rPr>
          <w:rFonts w:cstheme="minorHAnsi"/>
        </w:rPr>
        <w:t>Světlá výška obytné m.</w:t>
      </w:r>
      <w:r w:rsidRPr="00D664DB">
        <w:rPr>
          <w:rFonts w:cstheme="minorHAnsi"/>
        </w:rPr>
        <w:tab/>
      </w:r>
      <w:r w:rsidRPr="00D664DB">
        <w:rPr>
          <w:rFonts w:cstheme="minorHAnsi"/>
        </w:rPr>
        <w:tab/>
      </w:r>
      <w:r w:rsidRPr="00D664DB">
        <w:rPr>
          <w:rFonts w:cstheme="minorHAnsi"/>
        </w:rPr>
        <w:tab/>
      </w:r>
      <w:r w:rsidRPr="00D664DB">
        <w:rPr>
          <w:rFonts w:cstheme="minorHAnsi"/>
        </w:rPr>
        <w:tab/>
      </w:r>
      <w:r w:rsidRPr="00D664DB">
        <w:rPr>
          <w:rFonts w:cstheme="minorHAnsi"/>
        </w:rPr>
        <w:tab/>
        <w:t>3400 mm</w:t>
      </w:r>
    </w:p>
    <w:p w:rsidR="002F20BE" w:rsidRPr="00E56CB9" w:rsidRDefault="002F20BE" w:rsidP="002F20BE">
      <w:pPr>
        <w:spacing w:after="0" w:line="240" w:lineRule="auto"/>
        <w:rPr>
          <w:rFonts w:cstheme="minorHAnsi"/>
          <w:b/>
          <w:color w:val="548DD4" w:themeColor="text2" w:themeTint="99"/>
        </w:rPr>
      </w:pPr>
    </w:p>
    <w:p w:rsidR="002F20BE" w:rsidRPr="0069256D" w:rsidRDefault="002F20BE" w:rsidP="002F20BE">
      <w:pPr>
        <w:pStyle w:val="Nadpis2"/>
        <w:numPr>
          <w:ilvl w:val="0"/>
          <w:numId w:val="0"/>
        </w:numPr>
        <w:rPr>
          <w:rFonts w:asciiTheme="minorHAnsi" w:hAnsiTheme="minorHAnsi" w:cstheme="minorHAnsi"/>
          <w:b/>
          <w:sz w:val="22"/>
          <w:szCs w:val="22"/>
          <w:u w:val="none"/>
        </w:rPr>
      </w:pPr>
      <w:bookmarkStart w:id="12" w:name="_Toc489887895"/>
      <w:r w:rsidRPr="0069256D">
        <w:rPr>
          <w:rFonts w:asciiTheme="minorHAnsi" w:hAnsiTheme="minorHAnsi" w:cstheme="minorHAnsi"/>
          <w:b/>
          <w:sz w:val="22"/>
          <w:szCs w:val="22"/>
          <w:u w:val="none"/>
        </w:rPr>
        <w:t>B.2.2 Celkové urbanistické a architektonické řešení</w:t>
      </w:r>
      <w:bookmarkEnd w:id="12"/>
    </w:p>
    <w:p w:rsidR="002F20BE" w:rsidRPr="0069256D" w:rsidRDefault="002F20BE" w:rsidP="002F20BE">
      <w:pPr>
        <w:spacing w:after="0" w:line="240" w:lineRule="auto"/>
        <w:rPr>
          <w:rFonts w:cstheme="minorHAnsi"/>
          <w:b/>
        </w:rPr>
      </w:pPr>
      <w:r w:rsidRPr="0069256D">
        <w:rPr>
          <w:rFonts w:cstheme="minorHAnsi"/>
          <w:b/>
        </w:rPr>
        <w:t>a) urbanismus - územní regulace, kompozice prostorového řešení</w:t>
      </w:r>
    </w:p>
    <w:p w:rsidR="002F20BE" w:rsidRPr="0069256D" w:rsidRDefault="002F20BE" w:rsidP="002F20BE">
      <w:pPr>
        <w:spacing w:after="0" w:line="240" w:lineRule="auto"/>
        <w:rPr>
          <w:rFonts w:cstheme="minorHAnsi"/>
        </w:rPr>
      </w:pPr>
      <w:r w:rsidRPr="0069256D">
        <w:rPr>
          <w:rFonts w:cstheme="minorHAnsi"/>
        </w:rPr>
        <w:t>není součástí předkládané projektové dokumentace</w:t>
      </w:r>
    </w:p>
    <w:p w:rsidR="002F20BE" w:rsidRPr="0069256D" w:rsidRDefault="002F20BE" w:rsidP="002F20BE">
      <w:pPr>
        <w:spacing w:after="0" w:line="240" w:lineRule="auto"/>
        <w:rPr>
          <w:rFonts w:cstheme="minorHAnsi"/>
          <w:b/>
        </w:rPr>
      </w:pPr>
      <w:r w:rsidRPr="0069256D">
        <w:rPr>
          <w:rFonts w:cstheme="minorHAnsi"/>
          <w:b/>
        </w:rPr>
        <w:lastRenderedPageBreak/>
        <w:t>b) architektonické řešení  - kompozice tvarového řešení, materiálové a barevné řešení.</w:t>
      </w:r>
    </w:p>
    <w:p w:rsidR="002F20BE" w:rsidRPr="0069256D" w:rsidRDefault="002F20BE" w:rsidP="002F20BE">
      <w:pPr>
        <w:spacing w:after="0" w:line="240" w:lineRule="auto"/>
        <w:rPr>
          <w:rFonts w:cstheme="minorHAnsi"/>
        </w:rPr>
      </w:pPr>
      <w:r w:rsidRPr="0069256D">
        <w:rPr>
          <w:rFonts w:cstheme="minorHAnsi"/>
        </w:rPr>
        <w:t>není součástí předkládané projektové dokumentace. Veškeré úpravy se odehrávají v </w:t>
      </w:r>
      <w:r w:rsidR="00B37C67" w:rsidRPr="0069256D">
        <w:rPr>
          <w:rFonts w:cstheme="minorHAnsi"/>
        </w:rPr>
        <w:t>interiéru</w:t>
      </w:r>
      <w:r w:rsidRPr="0069256D">
        <w:rPr>
          <w:rFonts w:cstheme="minorHAnsi"/>
        </w:rPr>
        <w:t xml:space="preserve"> bytové jednotky.</w:t>
      </w:r>
    </w:p>
    <w:p w:rsidR="002F20BE" w:rsidRPr="0069256D" w:rsidRDefault="002F20BE" w:rsidP="002F20BE">
      <w:pPr>
        <w:spacing w:after="0" w:line="240" w:lineRule="auto"/>
        <w:rPr>
          <w:rFonts w:cstheme="minorHAnsi"/>
          <w:b/>
        </w:rPr>
      </w:pPr>
    </w:p>
    <w:p w:rsidR="002F20BE" w:rsidRPr="0069256D" w:rsidRDefault="002F20BE" w:rsidP="002F20BE">
      <w:pPr>
        <w:pStyle w:val="Nadpis2"/>
        <w:numPr>
          <w:ilvl w:val="0"/>
          <w:numId w:val="0"/>
        </w:numPr>
        <w:rPr>
          <w:rFonts w:asciiTheme="minorHAnsi" w:hAnsiTheme="minorHAnsi" w:cstheme="minorHAnsi"/>
          <w:b/>
          <w:sz w:val="22"/>
          <w:szCs w:val="22"/>
          <w:u w:val="none"/>
        </w:rPr>
      </w:pPr>
      <w:bookmarkStart w:id="13" w:name="_Toc489887896"/>
      <w:r w:rsidRPr="0069256D">
        <w:rPr>
          <w:rFonts w:asciiTheme="minorHAnsi" w:hAnsiTheme="minorHAnsi" w:cstheme="minorHAnsi"/>
          <w:b/>
          <w:sz w:val="22"/>
          <w:szCs w:val="22"/>
          <w:u w:val="none"/>
        </w:rPr>
        <w:t>B.2.3 Celkové provozní řešení, technologie výroby</w:t>
      </w:r>
      <w:bookmarkEnd w:id="13"/>
    </w:p>
    <w:p w:rsidR="002F20BE" w:rsidRPr="0069256D" w:rsidRDefault="002F20BE" w:rsidP="002F20BE">
      <w:pPr>
        <w:spacing w:after="0" w:line="240" w:lineRule="auto"/>
        <w:rPr>
          <w:rFonts w:cstheme="minorHAnsi"/>
        </w:rPr>
      </w:pPr>
      <w:r w:rsidRPr="0069256D">
        <w:rPr>
          <w:rFonts w:cstheme="minorHAnsi"/>
        </w:rPr>
        <w:t>není součástí předkládané projektové dokumentace</w:t>
      </w:r>
    </w:p>
    <w:p w:rsidR="002F20BE" w:rsidRPr="0069256D" w:rsidRDefault="002F20BE" w:rsidP="002F20BE">
      <w:pPr>
        <w:spacing w:after="0" w:line="240" w:lineRule="auto"/>
        <w:rPr>
          <w:rFonts w:cstheme="minorHAnsi"/>
          <w:b/>
        </w:rPr>
      </w:pPr>
    </w:p>
    <w:p w:rsidR="002F20BE" w:rsidRPr="0069256D" w:rsidRDefault="002F20BE" w:rsidP="002F20BE">
      <w:pPr>
        <w:pStyle w:val="Nadpis2"/>
        <w:numPr>
          <w:ilvl w:val="0"/>
          <w:numId w:val="0"/>
        </w:numPr>
        <w:rPr>
          <w:rFonts w:asciiTheme="minorHAnsi" w:hAnsiTheme="minorHAnsi" w:cstheme="minorHAnsi"/>
          <w:b/>
          <w:sz w:val="22"/>
          <w:szCs w:val="22"/>
          <w:u w:val="none"/>
        </w:rPr>
      </w:pPr>
      <w:bookmarkStart w:id="14" w:name="_Toc489887897"/>
      <w:r w:rsidRPr="0069256D">
        <w:rPr>
          <w:rFonts w:asciiTheme="minorHAnsi" w:hAnsiTheme="minorHAnsi" w:cstheme="minorHAnsi"/>
          <w:b/>
          <w:sz w:val="22"/>
          <w:szCs w:val="22"/>
          <w:u w:val="none"/>
        </w:rPr>
        <w:t>B.2.4 Bezbariérové užívání stavby</w:t>
      </w:r>
      <w:bookmarkEnd w:id="14"/>
    </w:p>
    <w:p w:rsidR="002F20BE" w:rsidRPr="0069256D" w:rsidRDefault="002F20BE" w:rsidP="002F20BE">
      <w:pPr>
        <w:spacing w:after="0" w:line="240" w:lineRule="auto"/>
        <w:rPr>
          <w:rFonts w:cstheme="minorHAnsi"/>
        </w:rPr>
      </w:pPr>
      <w:r w:rsidRPr="0069256D">
        <w:rPr>
          <w:rFonts w:cstheme="minorHAnsi"/>
        </w:rPr>
        <w:t>Charakter stavby nevyžaduje řešení dle obecně technických požadavků zabezpečujících bezbariérové užívání staveb.</w:t>
      </w:r>
    </w:p>
    <w:p w:rsidR="002F20BE" w:rsidRPr="0069256D" w:rsidRDefault="002F20BE" w:rsidP="002F20BE">
      <w:pPr>
        <w:spacing w:after="0" w:line="240" w:lineRule="auto"/>
        <w:rPr>
          <w:rFonts w:cstheme="minorHAnsi"/>
          <w:b/>
        </w:rPr>
      </w:pPr>
    </w:p>
    <w:p w:rsidR="002F20BE" w:rsidRPr="0069256D" w:rsidRDefault="002F20BE" w:rsidP="002F20BE">
      <w:pPr>
        <w:pStyle w:val="Nadpis2"/>
        <w:numPr>
          <w:ilvl w:val="0"/>
          <w:numId w:val="0"/>
        </w:numPr>
        <w:rPr>
          <w:rFonts w:asciiTheme="minorHAnsi" w:hAnsiTheme="minorHAnsi" w:cstheme="minorHAnsi"/>
          <w:b/>
          <w:sz w:val="22"/>
          <w:szCs w:val="22"/>
          <w:u w:val="none"/>
        </w:rPr>
      </w:pPr>
      <w:bookmarkStart w:id="15" w:name="_Toc489887898"/>
      <w:r w:rsidRPr="0069256D">
        <w:rPr>
          <w:rFonts w:asciiTheme="minorHAnsi" w:hAnsiTheme="minorHAnsi" w:cstheme="minorHAnsi"/>
          <w:b/>
          <w:sz w:val="22"/>
          <w:szCs w:val="22"/>
          <w:u w:val="none"/>
        </w:rPr>
        <w:t>B.2.5 Bezpečnost při užívání stavby</w:t>
      </w:r>
      <w:bookmarkEnd w:id="15"/>
    </w:p>
    <w:p w:rsidR="002F20BE" w:rsidRPr="0069256D" w:rsidRDefault="002F20BE" w:rsidP="002F20BE">
      <w:pPr>
        <w:spacing w:after="0" w:line="240" w:lineRule="auto"/>
        <w:rPr>
          <w:rFonts w:cstheme="minorHAnsi"/>
        </w:rPr>
      </w:pPr>
      <w:r w:rsidRPr="0069256D">
        <w:rPr>
          <w:rFonts w:cstheme="minorHAnsi"/>
        </w:rPr>
        <w:t>Jedná se o již dokončenou stavbu, u které je zajištěna bezpečnost při jejím užívání.</w:t>
      </w:r>
    </w:p>
    <w:p w:rsidR="002F20BE" w:rsidRPr="00E56CB9" w:rsidRDefault="002F20BE" w:rsidP="002F20BE">
      <w:pPr>
        <w:spacing w:after="0" w:line="240" w:lineRule="auto"/>
        <w:rPr>
          <w:rFonts w:cstheme="minorHAnsi"/>
          <w:b/>
          <w:color w:val="548DD4" w:themeColor="text2" w:themeTint="99"/>
        </w:rPr>
      </w:pPr>
    </w:p>
    <w:p w:rsidR="002F20BE" w:rsidRPr="0069256D" w:rsidRDefault="002F20BE" w:rsidP="002F20BE">
      <w:pPr>
        <w:pStyle w:val="Nadpis2"/>
        <w:numPr>
          <w:ilvl w:val="0"/>
          <w:numId w:val="0"/>
        </w:numPr>
        <w:rPr>
          <w:rFonts w:asciiTheme="minorHAnsi" w:hAnsiTheme="minorHAnsi" w:cstheme="minorHAnsi"/>
          <w:b/>
          <w:sz w:val="22"/>
          <w:szCs w:val="22"/>
          <w:u w:val="none"/>
        </w:rPr>
      </w:pPr>
      <w:bookmarkStart w:id="16" w:name="_Toc489887899"/>
      <w:r w:rsidRPr="0069256D">
        <w:rPr>
          <w:rFonts w:asciiTheme="minorHAnsi" w:hAnsiTheme="minorHAnsi" w:cstheme="minorHAnsi"/>
          <w:b/>
          <w:sz w:val="22"/>
          <w:szCs w:val="22"/>
          <w:u w:val="none"/>
        </w:rPr>
        <w:t>B.2.6 Základní charakteristika objektů</w:t>
      </w:r>
      <w:bookmarkEnd w:id="16"/>
    </w:p>
    <w:p w:rsidR="002F20BE" w:rsidRPr="0069256D" w:rsidRDefault="0069256D" w:rsidP="002F20BE">
      <w:pPr>
        <w:spacing w:after="0" w:line="240" w:lineRule="auto"/>
        <w:rPr>
          <w:rFonts w:cstheme="minorHAnsi"/>
          <w:b/>
        </w:rPr>
      </w:pPr>
      <w:r>
        <w:rPr>
          <w:rFonts w:cstheme="minorHAnsi"/>
          <w:b/>
        </w:rPr>
        <w:t>S</w:t>
      </w:r>
      <w:r w:rsidR="002F20BE" w:rsidRPr="0069256D">
        <w:rPr>
          <w:rFonts w:cstheme="minorHAnsi"/>
          <w:b/>
        </w:rPr>
        <w:t>tavební řešení</w:t>
      </w:r>
    </w:p>
    <w:p w:rsidR="0069256D" w:rsidRPr="00805BE5" w:rsidRDefault="0069256D" w:rsidP="0069256D">
      <w:pPr>
        <w:autoSpaceDE w:val="0"/>
        <w:autoSpaceDN w:val="0"/>
        <w:adjustRightInd w:val="0"/>
        <w:spacing w:after="0" w:line="240" w:lineRule="auto"/>
        <w:rPr>
          <w:rFonts w:ascii="Calibri" w:hAnsi="Calibri" w:cs="Calibri"/>
        </w:rPr>
      </w:pPr>
      <w:bookmarkStart w:id="17" w:name="_Hlk515977492"/>
      <w:bookmarkStart w:id="18" w:name="_Hlk490067609"/>
      <w:r w:rsidRPr="00805BE5">
        <w:rPr>
          <w:rFonts w:ascii="Calibri" w:hAnsi="Calibri" w:cs="Calibri"/>
        </w:rPr>
        <w:t>Cílem udržovacích pracích a stavebních úprav</w:t>
      </w:r>
      <w:r>
        <w:rPr>
          <w:rFonts w:ascii="Calibri" w:hAnsi="Calibri" w:cs="Calibri"/>
        </w:rPr>
        <w:t xml:space="preserve"> je </w:t>
      </w:r>
      <w:r w:rsidRPr="00805BE5">
        <w:rPr>
          <w:rFonts w:ascii="Calibri" w:hAnsi="Calibri" w:cs="Calibri"/>
        </w:rPr>
        <w:t>opravit a upravit</w:t>
      </w:r>
      <w:r>
        <w:rPr>
          <w:rFonts w:ascii="Calibri" w:hAnsi="Calibri" w:cs="Calibri"/>
        </w:rPr>
        <w:t xml:space="preserve"> byt </w:t>
      </w:r>
      <w:r w:rsidRPr="00805BE5">
        <w:rPr>
          <w:rFonts w:ascii="Calibri" w:hAnsi="Calibri" w:cs="Calibri"/>
        </w:rPr>
        <w:t>tak, aby vyhovoval současným nárokům na bydlení, při dodržení platných předpisů a norem. A</w:t>
      </w:r>
      <w:r>
        <w:rPr>
          <w:rFonts w:ascii="Calibri" w:hAnsi="Calibri" w:cs="Calibri"/>
        </w:rPr>
        <w:t xml:space="preserve"> aby se</w:t>
      </w:r>
      <w:r w:rsidRPr="00805BE5">
        <w:rPr>
          <w:rFonts w:ascii="Calibri" w:hAnsi="Calibri" w:cs="Calibri"/>
        </w:rPr>
        <w:t xml:space="preserve"> zároveň se zkvalitnil jeho stav ve vztahu k památkově chráněnému objektu.</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 xml:space="preserve">Dispoziční řešení bude mírně upraveno. Dojde ke změně návaznosti vstupního prostoru bytu na pavlač, k úpravě prostoru společných záchodů a souvisejícím úpravám dispozice. </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Vstup do bytu se bude nacházet v zadní části pavlače, kde se z původního prostoru kuchyně oddělí vstupní předsíň a nová kuchyně. Z předsíně bude dále přístupné WC, které bude rozšířeno do prostor společných záchodů, a koupelna.  Stávající vstupní předsíň bude sloužit jako pokoj / pracovna. Zbývající pokoje zůstávají ve stávajícím uspořádání.</w:t>
      </w:r>
    </w:p>
    <w:p w:rsidR="0069256D" w:rsidRPr="00805BE5" w:rsidRDefault="0069256D" w:rsidP="0069256D">
      <w:pPr>
        <w:autoSpaceDE w:val="0"/>
        <w:autoSpaceDN w:val="0"/>
        <w:adjustRightInd w:val="0"/>
        <w:spacing w:after="0" w:line="240" w:lineRule="auto"/>
        <w:rPr>
          <w:rFonts w:ascii="Calibri" w:hAnsi="Calibri" w:cs="Calibri"/>
        </w:rPr>
      </w:pPr>
      <w:r>
        <w:rPr>
          <w:rFonts w:ascii="Calibri" w:hAnsi="Calibri" w:cs="Calibri"/>
        </w:rPr>
        <w:t>Upravený byt bude v kategorii 4+1.</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 xml:space="preserve">Stávající vstupní dveře D2 budou vyměněny za balkonové prosklené, vstupní dveře D1 budou repasovány a dodatečně zabezpečeny. </w:t>
      </w:r>
      <w:r w:rsidRPr="00805BE5">
        <w:rPr>
          <w:rFonts w:ascii="Calibri" w:hAnsi="Calibri" w:cs="Calibri"/>
        </w:rPr>
        <w:t>Vnitřní dveře budou</w:t>
      </w:r>
      <w:r>
        <w:rPr>
          <w:rFonts w:ascii="Calibri" w:hAnsi="Calibri" w:cs="Calibri"/>
        </w:rPr>
        <w:t xml:space="preserve"> ponechány a</w:t>
      </w:r>
      <w:r w:rsidRPr="00805BE5">
        <w:rPr>
          <w:rFonts w:ascii="Calibri" w:hAnsi="Calibri" w:cs="Calibri"/>
        </w:rPr>
        <w:t xml:space="preserve"> repasovány</w:t>
      </w:r>
      <w:r>
        <w:rPr>
          <w:rFonts w:ascii="Calibri" w:hAnsi="Calibri" w:cs="Calibri"/>
        </w:rPr>
        <w:t>. Kvůli nízké výšce 1720 mm i malé šířce 570 mm budou vyměněny dveře D8 mezi místnostmi 07(vstupní předsíň) a 08(WC). Stávající okna budou ponechána, jejich oprava není součástí dokumentace, okna v domě budou měněna v rámci samostatné investiční akce.</w:t>
      </w:r>
    </w:p>
    <w:p w:rsidR="0069256D" w:rsidRPr="00805BE5" w:rsidRDefault="0069256D" w:rsidP="0069256D">
      <w:pPr>
        <w:autoSpaceDE w:val="0"/>
        <w:autoSpaceDN w:val="0"/>
        <w:adjustRightInd w:val="0"/>
        <w:spacing w:after="0" w:line="240" w:lineRule="auto"/>
        <w:rPr>
          <w:rFonts w:ascii="Calibri" w:hAnsi="Calibri" w:cs="Calibri"/>
        </w:rPr>
      </w:pPr>
      <w:r w:rsidRPr="00805BE5">
        <w:rPr>
          <w:rFonts w:ascii="Calibri" w:hAnsi="Calibri" w:cs="Calibri"/>
        </w:rPr>
        <w:t>Budou provedeny nové nášlapné vrstvy podlahy</w:t>
      </w:r>
      <w:r>
        <w:rPr>
          <w:rFonts w:ascii="Calibri" w:hAnsi="Calibri" w:cs="Calibri"/>
        </w:rPr>
        <w:t xml:space="preserve"> na nové konstrukci hrubé podlahy.</w:t>
      </w:r>
      <w:r w:rsidRPr="00805BE5">
        <w:rPr>
          <w:rFonts w:ascii="Calibri" w:hAnsi="Calibri" w:cs="Calibri"/>
        </w:rPr>
        <w:t xml:space="preserve"> V</w:t>
      </w:r>
      <w:r>
        <w:rPr>
          <w:rFonts w:ascii="Calibri" w:hAnsi="Calibri" w:cs="Calibri"/>
        </w:rPr>
        <w:t> </w:t>
      </w:r>
      <w:r w:rsidRPr="00805BE5">
        <w:rPr>
          <w:rFonts w:ascii="Calibri" w:hAnsi="Calibri" w:cs="Calibri"/>
        </w:rPr>
        <w:t>koupelně</w:t>
      </w:r>
      <w:r>
        <w:rPr>
          <w:rFonts w:ascii="Calibri" w:hAnsi="Calibri" w:cs="Calibri"/>
        </w:rPr>
        <w:t>, na WC, v </w:t>
      </w:r>
      <w:r w:rsidRPr="00805BE5">
        <w:rPr>
          <w:rFonts w:ascii="Calibri" w:hAnsi="Calibri" w:cs="Calibri"/>
        </w:rPr>
        <w:t>předsíni</w:t>
      </w:r>
      <w:r>
        <w:rPr>
          <w:rFonts w:ascii="Calibri" w:hAnsi="Calibri" w:cs="Calibri"/>
        </w:rPr>
        <w:t xml:space="preserve"> a v kuchyni</w:t>
      </w:r>
      <w:r w:rsidRPr="00805BE5">
        <w:rPr>
          <w:rFonts w:ascii="Calibri" w:hAnsi="Calibri" w:cs="Calibri"/>
        </w:rPr>
        <w:t xml:space="preserve"> bude použita keramická dlažba, v obytných místnostech budou dřevěné dubové vlýsky</w:t>
      </w:r>
      <w:r>
        <w:rPr>
          <w:rFonts w:ascii="Calibri" w:hAnsi="Calibri" w:cs="Calibri"/>
        </w:rPr>
        <w:t xml:space="preserve"> ve vzoru Vídeňského čtverce.</w:t>
      </w:r>
    </w:p>
    <w:p w:rsidR="0069256D" w:rsidRPr="00805BE5" w:rsidRDefault="0069256D" w:rsidP="0069256D">
      <w:pPr>
        <w:autoSpaceDE w:val="0"/>
        <w:autoSpaceDN w:val="0"/>
        <w:adjustRightInd w:val="0"/>
        <w:spacing w:after="0" w:line="240" w:lineRule="auto"/>
        <w:rPr>
          <w:rFonts w:ascii="Calibri" w:hAnsi="Calibri" w:cs="Calibri"/>
        </w:rPr>
      </w:pPr>
      <w:r>
        <w:rPr>
          <w:rFonts w:ascii="Calibri" w:hAnsi="Calibri" w:cs="Calibri"/>
        </w:rPr>
        <w:t>O</w:t>
      </w:r>
      <w:r w:rsidRPr="00805BE5">
        <w:rPr>
          <w:rFonts w:ascii="Calibri" w:hAnsi="Calibri" w:cs="Calibri"/>
        </w:rPr>
        <w:t>mítky stěn a stropů</w:t>
      </w:r>
      <w:r>
        <w:rPr>
          <w:rFonts w:ascii="Calibri" w:hAnsi="Calibri" w:cs="Calibri"/>
        </w:rPr>
        <w:t xml:space="preserve"> budou opraveny</w:t>
      </w:r>
      <w:r w:rsidRPr="00805BE5">
        <w:rPr>
          <w:rFonts w:ascii="Calibri" w:hAnsi="Calibri" w:cs="Calibri"/>
        </w:rPr>
        <w:t xml:space="preserve"> a byt bude vymalován</w:t>
      </w:r>
      <w:r>
        <w:rPr>
          <w:rFonts w:ascii="Calibri" w:hAnsi="Calibri" w:cs="Calibri"/>
        </w:rPr>
        <w:t xml:space="preserve"> bíle</w:t>
      </w:r>
      <w:r w:rsidRPr="00805BE5">
        <w:rPr>
          <w:rFonts w:ascii="Calibri" w:hAnsi="Calibri" w:cs="Calibri"/>
        </w:rPr>
        <w:t>.</w:t>
      </w:r>
    </w:p>
    <w:p w:rsidR="0069256D" w:rsidRPr="00805BE5" w:rsidRDefault="0069256D" w:rsidP="0069256D">
      <w:pPr>
        <w:autoSpaceDE w:val="0"/>
        <w:autoSpaceDN w:val="0"/>
        <w:adjustRightInd w:val="0"/>
        <w:spacing w:after="0" w:line="240" w:lineRule="auto"/>
        <w:rPr>
          <w:rFonts w:ascii="Calibri" w:hAnsi="Calibri" w:cs="Calibri"/>
        </w:rPr>
      </w:pPr>
      <w:r w:rsidRPr="00805BE5">
        <w:rPr>
          <w:rFonts w:ascii="Calibri" w:hAnsi="Calibri" w:cs="Calibri"/>
        </w:rPr>
        <w:t>Budou zřízeny nové elektrorozvody.</w:t>
      </w:r>
    </w:p>
    <w:p w:rsidR="0069256D" w:rsidRDefault="0069256D" w:rsidP="0069256D">
      <w:pPr>
        <w:autoSpaceDE w:val="0"/>
        <w:autoSpaceDN w:val="0"/>
        <w:adjustRightInd w:val="0"/>
        <w:spacing w:after="0" w:line="240" w:lineRule="auto"/>
        <w:rPr>
          <w:rFonts w:ascii="Calibri" w:hAnsi="Calibri" w:cs="Calibri"/>
        </w:rPr>
      </w:pPr>
      <w:r w:rsidRPr="00805BE5">
        <w:rPr>
          <w:rFonts w:ascii="Calibri" w:hAnsi="Calibri" w:cs="Calibri"/>
        </w:rPr>
        <w:t xml:space="preserve">Vytápění bude nové etážové s plynovým kondenzačním kotlem s ohřevem TUV. Odkouření kotle bude </w:t>
      </w:r>
      <w:r>
        <w:rPr>
          <w:rFonts w:ascii="Calibri" w:hAnsi="Calibri" w:cs="Calibri"/>
        </w:rPr>
        <w:t>procházet podkrovím nad střechu</w:t>
      </w:r>
      <w:r w:rsidRPr="00805BE5">
        <w:rPr>
          <w:rFonts w:ascii="Calibri" w:hAnsi="Calibri" w:cs="Calibri"/>
        </w:rPr>
        <w:t>.</w:t>
      </w:r>
    </w:p>
    <w:bookmarkEnd w:id="17"/>
    <w:p w:rsidR="0069256D" w:rsidRDefault="0069256D" w:rsidP="0069256D">
      <w:pPr>
        <w:autoSpaceDE w:val="0"/>
        <w:autoSpaceDN w:val="0"/>
        <w:adjustRightInd w:val="0"/>
        <w:spacing w:after="0" w:line="240" w:lineRule="auto"/>
        <w:rPr>
          <w:rFonts w:ascii="Calibri" w:hAnsi="Calibri" w:cs="Calibri"/>
        </w:rPr>
      </w:pPr>
    </w:p>
    <w:p w:rsidR="00DB427D" w:rsidRDefault="00DB427D" w:rsidP="00DB427D">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(ing. Ejubovič).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2A0D5C" w:rsidRPr="00C77E5B" w:rsidRDefault="002A0D5C" w:rsidP="002A0D5C">
      <w:pPr>
        <w:rPr>
          <w:rFonts w:ascii="Calibri" w:hAnsi="Calibri" w:cs="Calibri"/>
        </w:rPr>
      </w:pPr>
      <w:r>
        <w:rPr>
          <w:rFonts w:ascii="Calibri" w:hAnsi="Calibri" w:cs="Calibri"/>
        </w:rPr>
        <w:t xml:space="preserve">Oprava, eventuelně výměna vstupních dveří a oken není součástí této dokumentace. Výměna oken a dveří na pavlač proběhne jako samostatná investiční akce podle připravované samostatné projektové dokumentace. </w:t>
      </w:r>
    </w:p>
    <w:p w:rsidR="00B37C67" w:rsidRPr="0069256D" w:rsidRDefault="00B37C67" w:rsidP="00B37C67">
      <w:pPr>
        <w:autoSpaceDE w:val="0"/>
        <w:autoSpaceDN w:val="0"/>
        <w:adjustRightInd w:val="0"/>
        <w:spacing w:after="0" w:line="240" w:lineRule="auto"/>
        <w:rPr>
          <w:rFonts w:ascii="Calibri" w:hAnsi="Calibri" w:cs="Calibri"/>
          <w:b/>
        </w:rPr>
      </w:pPr>
      <w:bookmarkStart w:id="19" w:name="_GoBack"/>
      <w:bookmarkEnd w:id="19"/>
      <w:r w:rsidRPr="0069256D">
        <w:rPr>
          <w:rFonts w:ascii="Calibri" w:hAnsi="Calibri" w:cs="Calibri"/>
          <w:b/>
        </w:rPr>
        <w:lastRenderedPageBreak/>
        <w:t>Bourací práce</w:t>
      </w:r>
    </w:p>
    <w:p w:rsidR="00B37C67" w:rsidRPr="00E56CB9" w:rsidRDefault="00B37C67" w:rsidP="00B37C67">
      <w:pPr>
        <w:autoSpaceDE w:val="0"/>
        <w:autoSpaceDN w:val="0"/>
        <w:adjustRightInd w:val="0"/>
        <w:spacing w:after="0" w:line="240" w:lineRule="auto"/>
        <w:rPr>
          <w:rFonts w:ascii="Calibri" w:hAnsi="Calibri" w:cs="Calibri"/>
          <w:color w:val="548DD4" w:themeColor="text2" w:themeTint="99"/>
        </w:rPr>
      </w:pP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DEMONTÁŽ STÁVAJÍCÍCH ZAŘÍZENÍ BYTU</w:t>
      </w:r>
    </w:p>
    <w:p w:rsidR="0069256D" w:rsidRDefault="0069256D" w:rsidP="0069256D">
      <w:pPr>
        <w:autoSpaceDE w:val="0"/>
        <w:autoSpaceDN w:val="0"/>
        <w:adjustRightInd w:val="0"/>
        <w:spacing w:after="0" w:line="240" w:lineRule="auto"/>
        <w:ind w:firstLine="708"/>
        <w:rPr>
          <w:rFonts w:ascii="Calibri" w:hAnsi="Calibri" w:cs="Calibri"/>
        </w:rPr>
      </w:pPr>
      <w:r>
        <w:rPr>
          <w:rFonts w:ascii="Calibri" w:hAnsi="Calibri" w:cs="Calibri"/>
        </w:rPr>
        <w:t xml:space="preserve">- Demontáž stávajících zařizovacích předmětů </w:t>
      </w:r>
    </w:p>
    <w:p w:rsidR="0069256D" w:rsidRDefault="0069256D" w:rsidP="0069256D">
      <w:pPr>
        <w:autoSpaceDE w:val="0"/>
        <w:autoSpaceDN w:val="0"/>
        <w:adjustRightInd w:val="0"/>
        <w:spacing w:after="0" w:line="240" w:lineRule="auto"/>
        <w:ind w:left="708"/>
        <w:rPr>
          <w:rFonts w:ascii="Calibri" w:hAnsi="Calibri" w:cs="Calibri"/>
        </w:rPr>
      </w:pPr>
      <w:proofErr w:type="gramStart"/>
      <w:r>
        <w:rPr>
          <w:rFonts w:ascii="Calibri" w:hAnsi="Calibri" w:cs="Calibri"/>
        </w:rPr>
        <w:t>( 1</w:t>
      </w:r>
      <w:proofErr w:type="gramEnd"/>
      <w:r>
        <w:rPr>
          <w:rFonts w:ascii="Calibri" w:hAnsi="Calibri" w:cs="Calibri"/>
        </w:rPr>
        <w:t xml:space="preserve"> x plynová karma včetně odvětrání z osinkocementového potrubí, odstranění odvětrání koupelny z osinkocementového potrubí, 3 x elektrická akumulační kamna)</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Demontáž stávajících bytových rozvodů vody a kanalizace a plynu, demontáž EI zásuvek a vypínačů</w:t>
      </w:r>
    </w:p>
    <w:p w:rsidR="0069256D" w:rsidRDefault="0069256D" w:rsidP="0069256D">
      <w:pPr>
        <w:autoSpaceDE w:val="0"/>
        <w:autoSpaceDN w:val="0"/>
        <w:adjustRightInd w:val="0"/>
        <w:spacing w:after="0" w:line="240" w:lineRule="auto"/>
        <w:ind w:left="708"/>
        <w:rPr>
          <w:rFonts w:ascii="Calibri" w:hAnsi="Calibri" w:cs="Calibri"/>
        </w:rPr>
      </w:pPr>
    </w:p>
    <w:p w:rsidR="00FA612B" w:rsidRDefault="00FA612B" w:rsidP="00FA612B">
      <w:pPr>
        <w:autoSpaceDE w:val="0"/>
        <w:autoSpaceDN w:val="0"/>
        <w:adjustRightInd w:val="0"/>
        <w:spacing w:after="0" w:line="240" w:lineRule="auto"/>
        <w:rPr>
          <w:rFonts w:ascii="Calibri" w:hAnsi="Calibri" w:cs="Calibri"/>
        </w:rPr>
      </w:pPr>
      <w:r w:rsidRPr="007F0EAB">
        <w:rPr>
          <w:rFonts w:ascii="Calibri" w:hAnsi="Calibri" w:cs="Calibri"/>
        </w:rPr>
        <w:t xml:space="preserve">ODSTRANĚNÍ STÁVAJÍCÍCH PODLAHOVÝCH </w:t>
      </w:r>
      <w:proofErr w:type="gramStart"/>
      <w:r w:rsidRPr="007F0EAB">
        <w:rPr>
          <w:rFonts w:ascii="Calibri" w:hAnsi="Calibri" w:cs="Calibri"/>
        </w:rPr>
        <w:t xml:space="preserve">VRSTEV </w:t>
      </w:r>
      <w:r>
        <w:rPr>
          <w:rFonts w:ascii="Calibri" w:hAnsi="Calibri" w:cs="Calibri"/>
        </w:rPr>
        <w:t xml:space="preserve"> na</w:t>
      </w:r>
      <w:proofErr w:type="gramEnd"/>
      <w:r>
        <w:rPr>
          <w:rFonts w:ascii="Calibri" w:hAnsi="Calibri" w:cs="Calibri"/>
        </w:rPr>
        <w:t xml:space="preserve"> škvárový zásyp, který zůstane zachován.</w:t>
      </w:r>
    </w:p>
    <w:p w:rsidR="00FA612B" w:rsidRDefault="00FA612B" w:rsidP="00FA612B">
      <w:pPr>
        <w:autoSpaceDE w:val="0"/>
        <w:autoSpaceDN w:val="0"/>
        <w:adjustRightInd w:val="0"/>
        <w:spacing w:after="0" w:line="240" w:lineRule="auto"/>
        <w:ind w:firstLine="708"/>
        <w:rPr>
          <w:rFonts w:ascii="Calibri" w:hAnsi="Calibri" w:cs="Calibri"/>
        </w:rPr>
      </w:pPr>
      <w:r>
        <w:rPr>
          <w:rFonts w:ascii="Calibri" w:hAnsi="Calibri" w:cs="Calibri"/>
        </w:rPr>
        <w:t>- Odstranění keramické dlažby a betonové mazaniny m.č. 07 vč. části společných záchodů</w:t>
      </w:r>
    </w:p>
    <w:p w:rsidR="00FA612B" w:rsidRDefault="00FA612B" w:rsidP="00FA612B">
      <w:pPr>
        <w:autoSpaceDE w:val="0"/>
        <w:autoSpaceDN w:val="0"/>
        <w:adjustRightInd w:val="0"/>
        <w:spacing w:after="0" w:line="240" w:lineRule="auto"/>
        <w:ind w:firstLine="708"/>
        <w:rPr>
          <w:rFonts w:ascii="Calibri" w:hAnsi="Calibri" w:cs="Calibri"/>
        </w:rPr>
      </w:pPr>
      <w:r>
        <w:rPr>
          <w:rFonts w:ascii="Calibri" w:hAnsi="Calibri" w:cs="Calibri"/>
        </w:rPr>
        <w:t>- Odstranění dřevěných vlýsek, vrchních záklopových prken a polštářů v m.č.03</w:t>
      </w:r>
    </w:p>
    <w:p w:rsidR="00FA612B" w:rsidRDefault="00FA612B" w:rsidP="00FA612B">
      <w:pPr>
        <w:autoSpaceDE w:val="0"/>
        <w:autoSpaceDN w:val="0"/>
        <w:adjustRightInd w:val="0"/>
        <w:spacing w:after="0" w:line="240" w:lineRule="auto"/>
        <w:ind w:left="708"/>
        <w:rPr>
          <w:rFonts w:ascii="Calibri" w:hAnsi="Calibri" w:cs="Calibri"/>
        </w:rPr>
      </w:pPr>
      <w:r>
        <w:rPr>
          <w:rFonts w:ascii="Calibri" w:hAnsi="Calibri" w:cs="Calibri"/>
        </w:rPr>
        <w:t>- Odstranění dřevěných vlýsek, původních kazetových parket, vrchních záklopových prken a polštářů v m.č.02, 04</w:t>
      </w:r>
    </w:p>
    <w:p w:rsidR="00FA612B" w:rsidRDefault="00FA612B" w:rsidP="00FA612B">
      <w:pPr>
        <w:autoSpaceDE w:val="0"/>
        <w:autoSpaceDN w:val="0"/>
        <w:adjustRightInd w:val="0"/>
        <w:spacing w:after="0" w:line="240" w:lineRule="auto"/>
        <w:ind w:firstLine="708"/>
        <w:rPr>
          <w:rFonts w:ascii="Calibri" w:hAnsi="Calibri" w:cs="Calibri"/>
        </w:rPr>
      </w:pPr>
      <w:r>
        <w:rPr>
          <w:rFonts w:ascii="Calibri" w:hAnsi="Calibri" w:cs="Calibri"/>
        </w:rPr>
        <w:t>- Odstranění PVC, dřevěných vlýsek, vrchních záklopových prken a polštářů v m.č.05</w:t>
      </w:r>
    </w:p>
    <w:p w:rsidR="00FA612B" w:rsidRDefault="00FA612B" w:rsidP="00FA612B">
      <w:pPr>
        <w:autoSpaceDE w:val="0"/>
        <w:autoSpaceDN w:val="0"/>
        <w:adjustRightInd w:val="0"/>
        <w:spacing w:after="0" w:line="240" w:lineRule="auto"/>
        <w:ind w:firstLine="708"/>
        <w:rPr>
          <w:rFonts w:ascii="Calibri" w:hAnsi="Calibri" w:cs="Calibri"/>
        </w:rPr>
      </w:pPr>
      <w:r>
        <w:rPr>
          <w:rFonts w:ascii="Calibri" w:hAnsi="Calibri" w:cs="Calibri"/>
        </w:rPr>
        <w:t>- Odstranění PVC a stěrky v m.č.06</w:t>
      </w:r>
    </w:p>
    <w:p w:rsidR="00FA612B" w:rsidRDefault="00FA612B" w:rsidP="00FA612B">
      <w:pPr>
        <w:autoSpaceDE w:val="0"/>
        <w:autoSpaceDN w:val="0"/>
        <w:adjustRightInd w:val="0"/>
        <w:spacing w:after="0" w:line="240" w:lineRule="auto"/>
        <w:rPr>
          <w:rFonts w:ascii="Calibri" w:hAnsi="Calibri" w:cs="Calibri"/>
        </w:rPr>
      </w:pPr>
    </w:p>
    <w:p w:rsidR="00FA612B" w:rsidRDefault="00FA612B" w:rsidP="00FA612B">
      <w:pPr>
        <w:autoSpaceDE w:val="0"/>
        <w:autoSpaceDN w:val="0"/>
        <w:adjustRightInd w:val="0"/>
        <w:spacing w:after="0" w:line="240" w:lineRule="auto"/>
        <w:rPr>
          <w:rFonts w:ascii="Calibri" w:hAnsi="Calibri" w:cs="Calibri"/>
        </w:rPr>
      </w:pPr>
      <w:r w:rsidRPr="007F0EAB">
        <w:rPr>
          <w:rFonts w:ascii="Calibri" w:hAnsi="Calibri" w:cs="Calibri"/>
        </w:rPr>
        <w:t xml:space="preserve">ODSTRANĚNÍ STÁVAJÍCÍCH PODLAHOVÝCH </w:t>
      </w:r>
      <w:proofErr w:type="gramStart"/>
      <w:r w:rsidRPr="007F0EAB">
        <w:rPr>
          <w:rFonts w:ascii="Calibri" w:hAnsi="Calibri" w:cs="Calibri"/>
        </w:rPr>
        <w:t xml:space="preserve">VRSTEV </w:t>
      </w:r>
      <w:r>
        <w:rPr>
          <w:rFonts w:ascii="Calibri" w:hAnsi="Calibri" w:cs="Calibri"/>
        </w:rPr>
        <w:t xml:space="preserve"> na</w:t>
      </w:r>
      <w:proofErr w:type="gramEnd"/>
      <w:r>
        <w:rPr>
          <w:rFonts w:ascii="Calibri" w:hAnsi="Calibri" w:cs="Calibri"/>
        </w:rPr>
        <w:t xml:space="preserve"> hrubá záklopová prkna.</w:t>
      </w:r>
    </w:p>
    <w:p w:rsidR="00FA612B" w:rsidRDefault="00FA612B" w:rsidP="00FA612B">
      <w:pPr>
        <w:autoSpaceDE w:val="0"/>
        <w:autoSpaceDN w:val="0"/>
        <w:adjustRightInd w:val="0"/>
        <w:spacing w:after="0" w:line="240" w:lineRule="auto"/>
        <w:ind w:left="708"/>
        <w:rPr>
          <w:rFonts w:ascii="Calibri" w:hAnsi="Calibri" w:cs="Calibri"/>
        </w:rPr>
      </w:pPr>
      <w:r>
        <w:rPr>
          <w:rFonts w:ascii="Calibri" w:hAnsi="Calibri" w:cs="Calibri"/>
        </w:rPr>
        <w:t>- Odstranění keramické dlažby a betonové mazaniny, vrchních záklopových prken, polštářů a škvárového násypu v m.č. 01</w:t>
      </w:r>
    </w:p>
    <w:p w:rsidR="0069256D" w:rsidRDefault="0069256D" w:rsidP="0069256D">
      <w:pPr>
        <w:autoSpaceDE w:val="0"/>
        <w:autoSpaceDN w:val="0"/>
        <w:adjustRightInd w:val="0"/>
        <w:spacing w:after="0" w:line="240" w:lineRule="auto"/>
        <w:rPr>
          <w:rFonts w:ascii="Calibri" w:hAnsi="Calibri" w:cs="Calibri"/>
        </w:rPr>
      </w:pP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ODSTRANĚNÍ STÁVAJÍCÍCH OMÍTEK A KERAMICKÝCH OBKLADŮ A MALEB</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Odstranění cementového lepidla, zbylého po odebrání obkladů a osekání omítky na podklad – provádět obzvlášť opatrně na dělících příčkách.</w:t>
      </w:r>
    </w:p>
    <w:p w:rsidR="0069256D" w:rsidRDefault="0069256D" w:rsidP="0069256D">
      <w:pPr>
        <w:autoSpaceDE w:val="0"/>
        <w:autoSpaceDN w:val="0"/>
        <w:adjustRightInd w:val="0"/>
        <w:spacing w:after="0" w:line="240" w:lineRule="auto"/>
        <w:ind w:firstLine="708"/>
        <w:rPr>
          <w:rFonts w:ascii="Calibri" w:hAnsi="Calibri" w:cs="Calibri"/>
        </w:rPr>
      </w:pPr>
      <w:r>
        <w:rPr>
          <w:rFonts w:ascii="Calibri" w:hAnsi="Calibri" w:cs="Calibri"/>
        </w:rPr>
        <w:t>- stávající výmalba bude seškrábána</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proofErr w:type="spellStart"/>
      <w:r>
        <w:rPr>
          <w:rFonts w:ascii="Calibri" w:hAnsi="Calibri" w:cs="Calibri"/>
        </w:rPr>
        <w:t>nesoudružných</w:t>
      </w:r>
      <w:proofErr w:type="spellEnd"/>
      <w:r>
        <w:rPr>
          <w:rFonts w:ascii="Calibri" w:hAnsi="Calibri" w:cs="Calibri"/>
        </w:rPr>
        <w:t xml:space="preserve"> částí omítek na stěnách bytu</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Odstranění omítek na stropě a rákosového podbití v m.č. 02, 03 a 04. Prkenné podbití bude ponecháno.</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proofErr w:type="spellStart"/>
      <w:r>
        <w:rPr>
          <w:rFonts w:ascii="Calibri" w:hAnsi="Calibri" w:cs="Calibri"/>
        </w:rPr>
        <w:t>nesoudružných</w:t>
      </w:r>
      <w:proofErr w:type="spellEnd"/>
      <w:r>
        <w:rPr>
          <w:rFonts w:ascii="Calibri" w:hAnsi="Calibri" w:cs="Calibri"/>
        </w:rPr>
        <w:t xml:space="preserve"> částí omítek na stropu m.č. 01</w:t>
      </w:r>
    </w:p>
    <w:p w:rsidR="0069256D" w:rsidRDefault="0069256D" w:rsidP="0069256D">
      <w:pPr>
        <w:autoSpaceDE w:val="0"/>
        <w:autoSpaceDN w:val="0"/>
        <w:adjustRightInd w:val="0"/>
        <w:spacing w:after="0" w:line="240" w:lineRule="auto"/>
        <w:rPr>
          <w:rFonts w:ascii="Calibri" w:hAnsi="Calibri" w:cs="Calibri"/>
        </w:rPr>
      </w:pP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STAVEBNÍ PRÁCE</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ab/>
        <w:t>- Odstranění podhledu ze sololitových desek v m.č. 06</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vybourání zazděného otvoru mezi m.č.02 a 06</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zvětšení dveřního otvoru dveří D8 (zabezpečení 2 x L profil)</w:t>
      </w:r>
    </w:p>
    <w:p w:rsidR="0069256D" w:rsidRDefault="0069256D" w:rsidP="0069256D">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proofErr w:type="spellStart"/>
      <w:r>
        <w:rPr>
          <w:rFonts w:ascii="Calibri" w:hAnsi="Calibri" w:cs="Calibri"/>
        </w:rPr>
        <w:t>polopříčky</w:t>
      </w:r>
      <w:proofErr w:type="spellEnd"/>
      <w:r>
        <w:rPr>
          <w:rFonts w:ascii="Calibri" w:hAnsi="Calibri" w:cs="Calibri"/>
        </w:rPr>
        <w:t xml:space="preserve"> společných záchodů </w:t>
      </w:r>
      <w:proofErr w:type="spellStart"/>
      <w:r>
        <w:rPr>
          <w:rFonts w:ascii="Calibri" w:hAnsi="Calibri" w:cs="Calibri"/>
        </w:rPr>
        <w:t>m.č</w:t>
      </w:r>
      <w:proofErr w:type="spellEnd"/>
      <w:r>
        <w:rPr>
          <w:rFonts w:ascii="Calibri" w:hAnsi="Calibri" w:cs="Calibri"/>
        </w:rPr>
        <w:t>. 07</w:t>
      </w:r>
    </w:p>
    <w:p w:rsidR="0069256D" w:rsidRPr="00DA600C" w:rsidRDefault="0069256D" w:rsidP="0069256D">
      <w:pPr>
        <w:autoSpaceDE w:val="0"/>
        <w:autoSpaceDN w:val="0"/>
        <w:adjustRightInd w:val="0"/>
        <w:spacing w:after="0" w:line="240" w:lineRule="auto"/>
        <w:ind w:firstLine="708"/>
        <w:rPr>
          <w:rFonts w:ascii="Calibri" w:hAnsi="Calibri" w:cs="Calibri"/>
        </w:rPr>
      </w:pPr>
      <w:r>
        <w:rPr>
          <w:rFonts w:ascii="Calibri" w:hAnsi="Calibri" w:cs="Calibri"/>
        </w:rPr>
        <w:t>- Drobné stavební práce související s novými rozvody vody, kanalizace, plynu a odvětrání.</w:t>
      </w:r>
    </w:p>
    <w:p w:rsidR="0069256D" w:rsidRDefault="0069256D" w:rsidP="0069256D">
      <w:pPr>
        <w:autoSpaceDE w:val="0"/>
        <w:autoSpaceDN w:val="0"/>
        <w:adjustRightInd w:val="0"/>
        <w:spacing w:after="0" w:line="240" w:lineRule="auto"/>
        <w:rPr>
          <w:rFonts w:ascii="Calibri" w:hAnsi="Calibri" w:cs="Calibri"/>
        </w:rPr>
      </w:pPr>
    </w:p>
    <w:p w:rsidR="00B37C67" w:rsidRPr="0069256D" w:rsidRDefault="00B37C67" w:rsidP="00B37C67">
      <w:pPr>
        <w:autoSpaceDE w:val="0"/>
        <w:autoSpaceDN w:val="0"/>
        <w:adjustRightInd w:val="0"/>
        <w:spacing w:after="0" w:line="240" w:lineRule="auto"/>
        <w:rPr>
          <w:rFonts w:ascii="Calibri" w:hAnsi="Calibri" w:cs="Calibri"/>
        </w:rPr>
      </w:pPr>
    </w:p>
    <w:bookmarkEnd w:id="18"/>
    <w:p w:rsidR="00B37C67" w:rsidRPr="0069256D" w:rsidRDefault="00B37C67" w:rsidP="00B37C67">
      <w:pPr>
        <w:autoSpaceDE w:val="0"/>
        <w:autoSpaceDN w:val="0"/>
        <w:adjustRightInd w:val="0"/>
        <w:spacing w:after="0" w:line="240" w:lineRule="auto"/>
        <w:rPr>
          <w:rFonts w:ascii="Calibri" w:hAnsi="Calibri" w:cs="Calibri"/>
          <w:b/>
        </w:rPr>
      </w:pPr>
      <w:r w:rsidRPr="0069256D">
        <w:rPr>
          <w:rFonts w:ascii="Calibri" w:hAnsi="Calibri" w:cs="Calibri"/>
          <w:b/>
        </w:rPr>
        <w:t>Stavební práce</w:t>
      </w:r>
    </w:p>
    <w:p w:rsidR="00B37C67" w:rsidRPr="0069256D" w:rsidRDefault="00B37C67" w:rsidP="00B37C67">
      <w:pPr>
        <w:autoSpaceDE w:val="0"/>
        <w:autoSpaceDN w:val="0"/>
        <w:adjustRightInd w:val="0"/>
        <w:spacing w:after="0" w:line="240" w:lineRule="auto"/>
        <w:rPr>
          <w:rFonts w:ascii="Calibri" w:hAnsi="Calibri" w:cs="Calibri"/>
          <w:b/>
          <w:bCs/>
        </w:rPr>
      </w:pPr>
      <w:r w:rsidRPr="0069256D">
        <w:rPr>
          <w:rFonts w:ascii="Calibri" w:hAnsi="Calibri" w:cs="Calibri"/>
          <w:b/>
          <w:bCs/>
        </w:rPr>
        <w:t>Vnit</w:t>
      </w:r>
      <w:r w:rsidRPr="0069256D">
        <w:rPr>
          <w:rFonts w:ascii="Calibri,Bold" w:hAnsi="Calibri,Bold" w:cs="Calibri,Bold"/>
          <w:b/>
          <w:bCs/>
        </w:rPr>
        <w:t>ř</w:t>
      </w:r>
      <w:r w:rsidRPr="0069256D">
        <w:rPr>
          <w:rFonts w:ascii="Calibri" w:hAnsi="Calibri" w:cs="Calibri"/>
          <w:b/>
          <w:bCs/>
        </w:rPr>
        <w:t>ní konstrukce</w:t>
      </w:r>
    </w:p>
    <w:p w:rsidR="00B37C67" w:rsidRPr="0069256D" w:rsidRDefault="00B37C67" w:rsidP="00B37C67">
      <w:pPr>
        <w:autoSpaceDE w:val="0"/>
        <w:autoSpaceDN w:val="0"/>
        <w:adjustRightInd w:val="0"/>
        <w:spacing w:after="0" w:line="240" w:lineRule="auto"/>
        <w:rPr>
          <w:rFonts w:ascii="Calibri" w:hAnsi="Calibri" w:cs="Calibri"/>
          <w:b/>
          <w:bCs/>
        </w:rPr>
      </w:pPr>
      <w:r w:rsidRPr="0069256D">
        <w:rPr>
          <w:rFonts w:ascii="Calibri" w:hAnsi="Calibri" w:cs="Calibri"/>
          <w:b/>
          <w:bCs/>
        </w:rPr>
        <w:t>Nenosné vnit</w:t>
      </w:r>
      <w:r w:rsidRPr="0069256D">
        <w:rPr>
          <w:rFonts w:ascii="Calibri,Bold" w:hAnsi="Calibri,Bold" w:cs="Calibri,Bold"/>
          <w:b/>
          <w:bCs/>
        </w:rPr>
        <w:t>ř</w:t>
      </w:r>
      <w:r w:rsidRPr="0069256D">
        <w:rPr>
          <w:rFonts w:ascii="Calibri" w:hAnsi="Calibri" w:cs="Calibri"/>
          <w:b/>
          <w:bCs/>
        </w:rPr>
        <w:t>ní st</w:t>
      </w:r>
      <w:r w:rsidRPr="0069256D">
        <w:rPr>
          <w:rFonts w:ascii="Calibri,Bold" w:hAnsi="Calibri,Bold" w:cs="Calibri,Bold"/>
          <w:b/>
          <w:bCs/>
        </w:rPr>
        <w:t>ě</w:t>
      </w:r>
      <w:r w:rsidRPr="0069256D">
        <w:rPr>
          <w:rFonts w:ascii="Calibri" w:hAnsi="Calibri" w:cs="Calibri"/>
          <w:b/>
          <w:bCs/>
        </w:rPr>
        <w:t>ny</w:t>
      </w:r>
    </w:p>
    <w:p w:rsidR="00B37C67" w:rsidRDefault="00B37C67" w:rsidP="00B37C67">
      <w:pPr>
        <w:autoSpaceDE w:val="0"/>
        <w:autoSpaceDN w:val="0"/>
        <w:adjustRightInd w:val="0"/>
        <w:spacing w:after="0" w:line="240" w:lineRule="auto"/>
        <w:rPr>
          <w:rFonts w:ascii="Calibri" w:hAnsi="Calibri" w:cs="Calibri"/>
          <w:color w:val="548DD4" w:themeColor="text2" w:themeTint="99"/>
        </w:rPr>
      </w:pPr>
    </w:p>
    <w:p w:rsidR="0069256D" w:rsidRPr="00DA600C" w:rsidRDefault="0069256D" w:rsidP="0069256D">
      <w:pPr>
        <w:autoSpaceDE w:val="0"/>
        <w:autoSpaceDN w:val="0"/>
        <w:adjustRightInd w:val="0"/>
        <w:spacing w:after="0" w:line="240" w:lineRule="auto"/>
        <w:rPr>
          <w:rFonts w:ascii="Calibri" w:hAnsi="Calibri" w:cs="Calibri"/>
          <w:b/>
        </w:rPr>
      </w:pPr>
      <w:r>
        <w:rPr>
          <w:rFonts w:ascii="Calibri" w:hAnsi="Calibri" w:cs="Calibri"/>
          <w:b/>
        </w:rPr>
        <w:t>V</w:t>
      </w:r>
      <w:r w:rsidRPr="00DA600C">
        <w:rPr>
          <w:rFonts w:ascii="Calibri" w:hAnsi="Calibri" w:cs="Calibri"/>
          <w:b/>
        </w:rPr>
        <w:t>yzdívané konstrukce</w:t>
      </w:r>
    </w:p>
    <w:p w:rsidR="00FA612B" w:rsidRPr="001A5955" w:rsidRDefault="0069256D" w:rsidP="00FA612B">
      <w:pPr>
        <w:autoSpaceDE w:val="0"/>
        <w:autoSpaceDN w:val="0"/>
        <w:adjustRightInd w:val="0"/>
        <w:spacing w:after="0" w:line="240" w:lineRule="auto"/>
        <w:rPr>
          <w:rFonts w:ascii="Calibri" w:hAnsi="Calibri" w:cs="Calibri"/>
        </w:rPr>
      </w:pPr>
      <w:r w:rsidRPr="001A5955">
        <w:rPr>
          <w:rFonts w:ascii="Calibri" w:hAnsi="Calibri" w:cs="Calibri"/>
        </w:rPr>
        <w:t>Dozdívka mezi</w:t>
      </w:r>
      <w:r>
        <w:rPr>
          <w:rFonts w:ascii="Calibri" w:hAnsi="Calibri" w:cs="Calibri"/>
        </w:rPr>
        <w:t xml:space="preserve"> koupelnou m.č. 06 a pokojem m. č. 02 a konstrukce pro osazení sprchového koutu a vany budou provedeny </w:t>
      </w:r>
      <w:r w:rsidR="00FA612B" w:rsidRPr="001A5955">
        <w:rPr>
          <w:snapToGrid w:val="0"/>
        </w:rPr>
        <w:t xml:space="preserve">z </w:t>
      </w:r>
      <w:r w:rsidR="00FA612B">
        <w:rPr>
          <w:snapToGrid w:val="0"/>
        </w:rPr>
        <w:t xml:space="preserve">cihel </w:t>
      </w:r>
      <w:proofErr w:type="gramStart"/>
      <w:r w:rsidR="00FA612B">
        <w:rPr>
          <w:snapToGrid w:val="0"/>
        </w:rPr>
        <w:t xml:space="preserve">plných - </w:t>
      </w:r>
      <w:r w:rsidR="00FA612B" w:rsidRPr="003C2F81">
        <w:rPr>
          <w:snapToGrid w:val="0"/>
        </w:rPr>
        <w:t>řádně</w:t>
      </w:r>
      <w:proofErr w:type="gramEnd"/>
      <w:r w:rsidR="00FA612B" w:rsidRPr="003C2F81">
        <w:rPr>
          <w:snapToGrid w:val="0"/>
        </w:rPr>
        <w:t xml:space="preserve"> zednický provázat, do kapes na půl cihly, min každý třetí </w:t>
      </w:r>
      <w:proofErr w:type="spellStart"/>
      <w:r w:rsidR="00FA612B" w:rsidRPr="003C2F81">
        <w:rPr>
          <w:snapToGrid w:val="0"/>
        </w:rPr>
        <w:t>šár</w:t>
      </w:r>
      <w:proofErr w:type="spellEnd"/>
      <w:r w:rsidR="00FA612B" w:rsidRPr="001A5955">
        <w:rPr>
          <w:snapToGrid w:val="0"/>
        </w:rPr>
        <w:t>.</w:t>
      </w:r>
    </w:p>
    <w:p w:rsidR="0069256D" w:rsidRPr="001A5955" w:rsidRDefault="0069256D" w:rsidP="0069256D">
      <w:pPr>
        <w:autoSpaceDE w:val="0"/>
        <w:autoSpaceDN w:val="0"/>
        <w:adjustRightInd w:val="0"/>
        <w:spacing w:after="0" w:line="240" w:lineRule="auto"/>
        <w:rPr>
          <w:rFonts w:ascii="Calibri" w:hAnsi="Calibri" w:cs="Calibri"/>
        </w:rPr>
      </w:pPr>
    </w:p>
    <w:p w:rsidR="0069256D" w:rsidRPr="00EF4766" w:rsidRDefault="0069256D" w:rsidP="0069256D">
      <w:pPr>
        <w:autoSpaceDE w:val="0"/>
        <w:autoSpaceDN w:val="0"/>
        <w:adjustRightInd w:val="0"/>
        <w:spacing w:after="0" w:line="240" w:lineRule="auto"/>
      </w:pPr>
      <w:r w:rsidRPr="00EF4766">
        <w:rPr>
          <w:rFonts w:ascii="Calibri" w:hAnsi="Calibri" w:cs="Calibri"/>
        </w:rPr>
        <w:t xml:space="preserve">Příčka bude založena na niveletě, na které jsou založeny stávající navazující příčky na separační podložce, např. </w:t>
      </w:r>
      <w:r w:rsidRPr="00EF4766">
        <w:t xml:space="preserve">asfaltovém pásu, napojení na stropní konstrukci bude pružné pomocí pásku z minerální vaty. </w:t>
      </w:r>
    </w:p>
    <w:p w:rsidR="0069256D" w:rsidRPr="001E63AC" w:rsidRDefault="0069256D" w:rsidP="0069256D">
      <w:pPr>
        <w:autoSpaceDE w:val="0"/>
        <w:autoSpaceDN w:val="0"/>
        <w:adjustRightInd w:val="0"/>
        <w:spacing w:after="0" w:line="240" w:lineRule="auto"/>
        <w:rPr>
          <w:snapToGrid w:val="0"/>
          <w:color w:val="548DD4" w:themeColor="text2" w:themeTint="99"/>
        </w:rPr>
      </w:pPr>
    </w:p>
    <w:p w:rsidR="0069256D" w:rsidRDefault="0069256D" w:rsidP="0069256D">
      <w:pPr>
        <w:autoSpaceDE w:val="0"/>
        <w:autoSpaceDN w:val="0"/>
        <w:adjustRightInd w:val="0"/>
        <w:spacing w:after="0" w:line="240" w:lineRule="auto"/>
        <w:rPr>
          <w:rFonts w:ascii="Calibri" w:hAnsi="Calibri" w:cs="Calibri"/>
          <w:b/>
        </w:rPr>
      </w:pPr>
      <w:r w:rsidRPr="001A5955">
        <w:rPr>
          <w:rFonts w:ascii="Calibri" w:hAnsi="Calibri" w:cs="Calibri"/>
          <w:b/>
        </w:rPr>
        <w:t>Sádrokartonové příčky</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lastRenderedPageBreak/>
        <w:t xml:space="preserve">Sádrokartonové příčky a předstěny </w:t>
      </w:r>
      <w:r w:rsidRPr="001A5955">
        <w:rPr>
          <w:rFonts w:ascii="Calibri" w:hAnsi="Calibri" w:cs="Calibri"/>
        </w:rPr>
        <w:t>budou ze systému sádrokartonových příček na kovové konstrukci. SDK příčka je navržena v </w:t>
      </w:r>
      <w:proofErr w:type="spellStart"/>
      <w:r w:rsidRPr="001A5955">
        <w:rPr>
          <w:rFonts w:ascii="Calibri" w:hAnsi="Calibri" w:cs="Calibri"/>
        </w:rPr>
        <w:t>tl</w:t>
      </w:r>
      <w:proofErr w:type="spellEnd"/>
      <w:r w:rsidRPr="001A5955">
        <w:rPr>
          <w:rFonts w:ascii="Calibri" w:hAnsi="Calibri" w:cs="Calibri"/>
        </w:rPr>
        <w:t>. 100</w:t>
      </w:r>
      <w:r>
        <w:rPr>
          <w:rFonts w:ascii="Calibri" w:hAnsi="Calibri" w:cs="Calibri"/>
        </w:rPr>
        <w:t>mm</w:t>
      </w:r>
      <w:r w:rsidRPr="001A5955">
        <w:rPr>
          <w:rFonts w:ascii="Calibri" w:hAnsi="Calibri" w:cs="Calibri"/>
        </w:rPr>
        <w:t xml:space="preserve"> jako dvojitě opláštěná. Na vnitřní část směřující do koupelny </w:t>
      </w:r>
      <w:r>
        <w:rPr>
          <w:rFonts w:ascii="Calibri" w:hAnsi="Calibri" w:cs="Calibri"/>
        </w:rPr>
        <w:t xml:space="preserve">a na WC </w:t>
      </w:r>
      <w:r w:rsidRPr="001A5955">
        <w:rPr>
          <w:rFonts w:ascii="Calibri" w:hAnsi="Calibri" w:cs="Calibri"/>
        </w:rPr>
        <w:t xml:space="preserve">budou použity SDK desky impregnované – odolné proti </w:t>
      </w:r>
      <w:proofErr w:type="gramStart"/>
      <w:r w:rsidRPr="001A5955">
        <w:rPr>
          <w:rFonts w:ascii="Calibri" w:hAnsi="Calibri" w:cs="Calibri"/>
        </w:rPr>
        <w:t>vlhkosti - RBI</w:t>
      </w:r>
      <w:proofErr w:type="gramEnd"/>
      <w:r w:rsidRPr="001A5955">
        <w:rPr>
          <w:rFonts w:ascii="Calibri" w:hAnsi="Calibri" w:cs="Calibri"/>
        </w:rPr>
        <w:t xml:space="preserve"> (RFI) tl.12,5 mm.</w:t>
      </w:r>
    </w:p>
    <w:p w:rsidR="0069256D" w:rsidRPr="001A5955" w:rsidRDefault="0069256D" w:rsidP="0069256D">
      <w:pPr>
        <w:autoSpaceDE w:val="0"/>
        <w:autoSpaceDN w:val="0"/>
        <w:adjustRightInd w:val="0"/>
        <w:spacing w:after="0" w:line="240" w:lineRule="auto"/>
        <w:rPr>
          <w:rFonts w:ascii="Calibri" w:hAnsi="Calibri" w:cs="Calibri"/>
        </w:rPr>
      </w:pPr>
      <w:r w:rsidRPr="001A5955">
        <w:rPr>
          <w:rFonts w:ascii="Calibri" w:hAnsi="Calibri" w:cs="Calibri"/>
        </w:rPr>
        <w:t xml:space="preserve">Příčka oddělující </w:t>
      </w:r>
      <w:r>
        <w:rPr>
          <w:rFonts w:ascii="Calibri" w:hAnsi="Calibri" w:cs="Calibri"/>
        </w:rPr>
        <w:t>WC od prostoru společných záchodů bude v bezpečnostním provedení – s vloženým plechem.</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1C334D" w:rsidRDefault="0069256D" w:rsidP="0069256D">
      <w:pPr>
        <w:autoSpaceDE w:val="0"/>
        <w:autoSpaceDN w:val="0"/>
        <w:adjustRightInd w:val="0"/>
        <w:spacing w:after="0" w:line="240" w:lineRule="auto"/>
        <w:rPr>
          <w:rFonts w:ascii="Calibri" w:hAnsi="Calibri" w:cs="Calibri"/>
        </w:rPr>
      </w:pPr>
      <w:r w:rsidRPr="001C334D">
        <w:rPr>
          <w:rFonts w:ascii="Calibri" w:hAnsi="Calibri" w:cs="Calibri"/>
        </w:rPr>
        <w:t>Referenční výrobek je systém RIGIPS.</w:t>
      </w:r>
    </w:p>
    <w:p w:rsidR="0069256D" w:rsidRPr="001C334D" w:rsidRDefault="0069256D" w:rsidP="0069256D">
      <w:pPr>
        <w:autoSpaceDE w:val="0"/>
        <w:autoSpaceDN w:val="0"/>
        <w:adjustRightInd w:val="0"/>
        <w:spacing w:after="0" w:line="240" w:lineRule="auto"/>
        <w:rPr>
          <w:rFonts w:ascii="Calibri" w:hAnsi="Calibri" w:cs="Calibri"/>
        </w:rPr>
      </w:pPr>
      <w:r w:rsidRPr="001C334D">
        <w:rPr>
          <w:rFonts w:ascii="Calibri" w:hAnsi="Calibri" w:cs="Calibri"/>
        </w:rPr>
        <w:t>Příčky budou tmeleny ve vysoké kvalitě ( Q3 RIGIPS ). Obecně bude pro začištění SDK desek použito</w:t>
      </w:r>
    </w:p>
    <w:p w:rsidR="0069256D" w:rsidRPr="001C334D" w:rsidRDefault="0069256D" w:rsidP="0069256D">
      <w:pPr>
        <w:autoSpaceDE w:val="0"/>
        <w:autoSpaceDN w:val="0"/>
        <w:adjustRightInd w:val="0"/>
        <w:spacing w:after="0" w:line="240" w:lineRule="auto"/>
        <w:rPr>
          <w:rFonts w:ascii="Calibri" w:hAnsi="Calibri" w:cs="Calibri"/>
        </w:rPr>
      </w:pPr>
      <w:r w:rsidRPr="001C334D">
        <w:rPr>
          <w:rFonts w:ascii="Calibri" w:hAnsi="Calibri" w:cs="Calibri"/>
        </w:rPr>
        <w:t>systémových lemujících profilů- hliníkové nárožníky, atd.</w:t>
      </w:r>
    </w:p>
    <w:p w:rsidR="0069256D" w:rsidRDefault="0069256D" w:rsidP="0069256D">
      <w:pPr>
        <w:autoSpaceDE w:val="0"/>
        <w:autoSpaceDN w:val="0"/>
        <w:adjustRightInd w:val="0"/>
        <w:spacing w:after="0" w:line="240" w:lineRule="auto"/>
        <w:rPr>
          <w:rFonts w:ascii="Calibri" w:hAnsi="Calibri" w:cs="Calibri"/>
          <w:color w:val="548DD4" w:themeColor="text2" w:themeTint="99"/>
        </w:rPr>
      </w:pPr>
    </w:p>
    <w:p w:rsidR="00A22FC0" w:rsidRDefault="00A22FC0" w:rsidP="0069256D">
      <w:pPr>
        <w:autoSpaceDE w:val="0"/>
        <w:autoSpaceDN w:val="0"/>
        <w:adjustRightInd w:val="0"/>
        <w:spacing w:after="0" w:line="240" w:lineRule="auto"/>
        <w:rPr>
          <w:rFonts w:ascii="Calibri" w:hAnsi="Calibri" w:cs="Calibri"/>
          <w:b/>
          <w:bCs/>
        </w:rPr>
      </w:pPr>
    </w:p>
    <w:p w:rsidR="0069256D" w:rsidRPr="00946E6B" w:rsidRDefault="0069256D" w:rsidP="0069256D">
      <w:pPr>
        <w:autoSpaceDE w:val="0"/>
        <w:autoSpaceDN w:val="0"/>
        <w:adjustRightInd w:val="0"/>
        <w:spacing w:after="0" w:line="240" w:lineRule="auto"/>
        <w:rPr>
          <w:rFonts w:ascii="Calibri" w:hAnsi="Calibri" w:cs="Calibri"/>
          <w:b/>
          <w:bCs/>
        </w:rPr>
      </w:pPr>
      <w:r>
        <w:rPr>
          <w:rFonts w:ascii="Calibri" w:hAnsi="Calibri" w:cs="Calibri"/>
          <w:b/>
          <w:bCs/>
        </w:rPr>
        <w:t>D</w:t>
      </w:r>
      <w:r w:rsidRPr="00946E6B">
        <w:rPr>
          <w:rFonts w:ascii="Calibri" w:hAnsi="Calibri" w:cs="Calibri"/>
          <w:b/>
          <w:bCs/>
        </w:rPr>
        <w:t>ve</w:t>
      </w:r>
      <w:r w:rsidRPr="00946E6B">
        <w:rPr>
          <w:rFonts w:ascii="Calibri,Bold" w:hAnsi="Calibri,Bold" w:cs="Calibri,Bold"/>
          <w:b/>
          <w:bCs/>
        </w:rPr>
        <w:t>ř</w:t>
      </w:r>
      <w:r w:rsidRPr="00946E6B">
        <w:rPr>
          <w:rFonts w:ascii="Calibri" w:hAnsi="Calibri" w:cs="Calibri"/>
          <w:b/>
          <w:bCs/>
        </w:rPr>
        <w:t>e a okna</w:t>
      </w:r>
    </w:p>
    <w:p w:rsidR="0069256D" w:rsidRPr="00946E6B" w:rsidRDefault="0069256D" w:rsidP="0069256D">
      <w:pPr>
        <w:autoSpaceDE w:val="0"/>
        <w:autoSpaceDN w:val="0"/>
        <w:adjustRightInd w:val="0"/>
        <w:spacing w:after="0" w:line="240" w:lineRule="auto"/>
        <w:rPr>
          <w:rFonts w:ascii="Calibri" w:hAnsi="Calibri" w:cs="Calibri"/>
          <w:bCs/>
        </w:rPr>
      </w:pPr>
      <w:r w:rsidRPr="00946E6B">
        <w:rPr>
          <w:rFonts w:ascii="Calibri" w:hAnsi="Calibri" w:cs="Calibri"/>
          <w:bCs/>
        </w:rPr>
        <w:t>Řešení dveří a oken jsou podrobně popsány v tabulkové části dokumentace D.01.09</w:t>
      </w:r>
    </w:p>
    <w:p w:rsidR="0069256D" w:rsidRDefault="0069256D" w:rsidP="0069256D">
      <w:pPr>
        <w:autoSpaceDE w:val="0"/>
        <w:autoSpaceDN w:val="0"/>
        <w:adjustRightInd w:val="0"/>
        <w:spacing w:after="0" w:line="240" w:lineRule="auto"/>
        <w:rPr>
          <w:rFonts w:ascii="Calibri" w:hAnsi="Calibri" w:cs="Calibri"/>
          <w:b/>
        </w:rPr>
      </w:pPr>
      <w:r>
        <w:rPr>
          <w:rFonts w:ascii="Calibri" w:hAnsi="Calibri" w:cs="Calibri"/>
          <w:b/>
        </w:rPr>
        <w:t>Vstupní dveře</w:t>
      </w:r>
    </w:p>
    <w:p w:rsidR="0069256D" w:rsidRDefault="0069256D" w:rsidP="0069256D">
      <w:pPr>
        <w:autoSpaceDE w:val="0"/>
        <w:autoSpaceDN w:val="0"/>
        <w:adjustRightInd w:val="0"/>
        <w:spacing w:after="0" w:line="240" w:lineRule="auto"/>
        <w:ind w:left="708" w:hanging="708"/>
        <w:rPr>
          <w:rFonts w:ascii="Calibri" w:hAnsi="Calibri" w:cs="Calibri"/>
          <w:b/>
        </w:rPr>
      </w:pPr>
      <w:r>
        <w:rPr>
          <w:rFonts w:ascii="Calibri" w:hAnsi="Calibri" w:cs="Calibri"/>
        </w:rPr>
        <w:t xml:space="preserve">Vstupní dveře D/1 jsou dvojité.  Vnější dveře budou vzhledem ke stavu nové – replika.  Vnitřní dveře budou repasovány a dodatečně upraveny bezpečnostními prvky. Vstupní dvojité dveře D/2 budou vyměněny za prosklené špaletové dveře, vnitřní dveře budou tepelně izolační s tříbodovým zámkem. </w:t>
      </w:r>
    </w:p>
    <w:p w:rsidR="0069256D" w:rsidRPr="00946E6B" w:rsidRDefault="0069256D" w:rsidP="0069256D">
      <w:pPr>
        <w:autoSpaceDE w:val="0"/>
        <w:autoSpaceDN w:val="0"/>
        <w:adjustRightInd w:val="0"/>
        <w:spacing w:after="0" w:line="240" w:lineRule="auto"/>
        <w:rPr>
          <w:rFonts w:ascii="Calibri" w:hAnsi="Calibri" w:cs="Calibri"/>
          <w:b/>
        </w:rPr>
      </w:pPr>
      <w:r w:rsidRPr="00946E6B">
        <w:rPr>
          <w:rFonts w:ascii="Calibri" w:hAnsi="Calibri" w:cs="Calibri"/>
          <w:b/>
        </w:rPr>
        <w:t>Vnitřní dveře</w:t>
      </w:r>
    </w:p>
    <w:p w:rsidR="0069256D" w:rsidRPr="00946E6B" w:rsidRDefault="0069256D" w:rsidP="0069256D">
      <w:pPr>
        <w:autoSpaceDE w:val="0"/>
        <w:autoSpaceDN w:val="0"/>
        <w:adjustRightInd w:val="0"/>
        <w:spacing w:after="0" w:line="240" w:lineRule="auto"/>
        <w:ind w:left="708" w:hanging="708"/>
        <w:rPr>
          <w:rFonts w:ascii="Calibri" w:hAnsi="Calibri" w:cs="Calibri"/>
        </w:rPr>
      </w:pPr>
      <w:r w:rsidRPr="00946E6B">
        <w:rPr>
          <w:rFonts w:ascii="Calibri" w:hAnsi="Calibri" w:cs="Calibri"/>
        </w:rPr>
        <w:t>Stávající dveře s dřevěnými zárubněmi budou zachovány a repasovány. Dochované kování bude repasováno a ponecháno. Chybějící bude nahrazeno podobným kováním.</w:t>
      </w:r>
    </w:p>
    <w:p w:rsidR="0069256D" w:rsidRPr="00482ABF" w:rsidRDefault="0069256D" w:rsidP="0069256D">
      <w:pPr>
        <w:autoSpaceDE w:val="0"/>
        <w:autoSpaceDN w:val="0"/>
        <w:adjustRightInd w:val="0"/>
        <w:spacing w:after="0" w:line="240" w:lineRule="auto"/>
        <w:ind w:left="708" w:hanging="708"/>
        <w:rPr>
          <w:rFonts w:ascii="Calibri" w:hAnsi="Calibri" w:cs="Calibri"/>
        </w:rPr>
      </w:pPr>
      <w:r w:rsidRPr="00482ABF">
        <w:rPr>
          <w:rFonts w:ascii="Calibri" w:hAnsi="Calibri" w:cs="Calibri"/>
        </w:rPr>
        <w:t xml:space="preserve">Mezi místnostmi 07 a 08 budou vyměněny stávající nízké a úzké dveře za nové, s odpovídajícími rozměry D/8. </w:t>
      </w:r>
    </w:p>
    <w:p w:rsidR="0069256D" w:rsidRPr="00482ABF" w:rsidRDefault="0069256D" w:rsidP="0069256D">
      <w:pPr>
        <w:autoSpaceDE w:val="0"/>
        <w:autoSpaceDN w:val="0"/>
        <w:adjustRightInd w:val="0"/>
        <w:spacing w:after="0" w:line="240" w:lineRule="auto"/>
        <w:rPr>
          <w:rFonts w:ascii="Calibri" w:hAnsi="Calibri" w:cs="Calibri"/>
          <w:b/>
        </w:rPr>
      </w:pPr>
      <w:r w:rsidRPr="00482ABF">
        <w:rPr>
          <w:rFonts w:ascii="Calibri" w:hAnsi="Calibri" w:cs="Calibri"/>
          <w:b/>
        </w:rPr>
        <w:t>Okna</w:t>
      </w:r>
    </w:p>
    <w:p w:rsidR="0069256D" w:rsidRDefault="0069256D" w:rsidP="0069256D">
      <w:pPr>
        <w:spacing w:after="0"/>
        <w:rPr>
          <w:rFonts w:ascii="Calibri" w:hAnsi="Calibri" w:cs="Calibri"/>
        </w:rPr>
      </w:pPr>
      <w:r>
        <w:rPr>
          <w:rFonts w:ascii="Calibri" w:hAnsi="Calibri" w:cs="Calibri"/>
        </w:rPr>
        <w:t>Oprava oken není předmětem dokumentace, okna v domě budou měněna v rámci samostatné investiční akce.</w:t>
      </w:r>
    </w:p>
    <w:p w:rsidR="0069256D" w:rsidRDefault="0069256D" w:rsidP="0069256D">
      <w:pPr>
        <w:spacing w:after="0"/>
        <w:rPr>
          <w:rFonts w:ascii="Calibri" w:hAnsi="Calibri" w:cs="Calibri"/>
        </w:rPr>
      </w:pPr>
      <w:r>
        <w:rPr>
          <w:rFonts w:ascii="Calibri" w:hAnsi="Calibri" w:cs="Calibri"/>
        </w:rPr>
        <w:t>Dřevěné obložení parapetu bude repasováno.</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482ABF" w:rsidRDefault="0069256D" w:rsidP="0069256D">
      <w:pPr>
        <w:autoSpaceDE w:val="0"/>
        <w:autoSpaceDN w:val="0"/>
        <w:adjustRightInd w:val="0"/>
        <w:spacing w:after="0" w:line="240" w:lineRule="auto"/>
        <w:rPr>
          <w:rFonts w:ascii="Calibri" w:hAnsi="Calibri" w:cs="Calibri"/>
          <w:b/>
          <w:bCs/>
        </w:rPr>
      </w:pPr>
      <w:r w:rsidRPr="00482ABF">
        <w:rPr>
          <w:rFonts w:ascii="Calibri" w:hAnsi="Calibri" w:cs="Calibri"/>
          <w:b/>
          <w:bCs/>
        </w:rPr>
        <w:t>Povrchy vnit</w:t>
      </w:r>
      <w:r w:rsidRPr="00482ABF">
        <w:rPr>
          <w:rFonts w:ascii="Calibri,Bold" w:hAnsi="Calibri,Bold" w:cs="Calibri,Bold"/>
          <w:b/>
          <w:bCs/>
        </w:rPr>
        <w:t>ř</w:t>
      </w:r>
      <w:r w:rsidRPr="00482ABF">
        <w:rPr>
          <w:rFonts w:ascii="Calibri" w:hAnsi="Calibri" w:cs="Calibri"/>
          <w:b/>
          <w:bCs/>
        </w:rPr>
        <w:t>ních st</w:t>
      </w:r>
      <w:r w:rsidRPr="00482ABF">
        <w:rPr>
          <w:rFonts w:ascii="Calibri,Bold" w:hAnsi="Calibri,Bold" w:cs="Calibri,Bold"/>
          <w:b/>
          <w:bCs/>
        </w:rPr>
        <w:t>ě</w:t>
      </w:r>
      <w:r w:rsidRPr="00482ABF">
        <w:rPr>
          <w:rFonts w:ascii="Calibri" w:hAnsi="Calibri" w:cs="Calibri"/>
          <w:b/>
          <w:bCs/>
        </w:rPr>
        <w:t>n</w:t>
      </w:r>
    </w:p>
    <w:p w:rsidR="0069256D" w:rsidRPr="00482ABF" w:rsidRDefault="0069256D" w:rsidP="0069256D">
      <w:pPr>
        <w:autoSpaceDE w:val="0"/>
        <w:autoSpaceDN w:val="0"/>
        <w:adjustRightInd w:val="0"/>
        <w:spacing w:after="0" w:line="240" w:lineRule="auto"/>
        <w:rPr>
          <w:rFonts w:ascii="Calibri" w:hAnsi="Calibri" w:cs="Calibri"/>
          <w:b/>
          <w:bCs/>
        </w:rPr>
      </w:pPr>
    </w:p>
    <w:p w:rsidR="0069256D" w:rsidRPr="00482ABF" w:rsidRDefault="0069256D" w:rsidP="0069256D">
      <w:pPr>
        <w:autoSpaceDE w:val="0"/>
        <w:autoSpaceDN w:val="0"/>
        <w:adjustRightInd w:val="0"/>
        <w:spacing w:after="0" w:line="240" w:lineRule="auto"/>
        <w:rPr>
          <w:rFonts w:ascii="Calibri" w:hAnsi="Calibri" w:cs="Calibri"/>
          <w:b/>
        </w:rPr>
      </w:pPr>
      <w:r w:rsidRPr="00482ABF">
        <w:rPr>
          <w:rFonts w:ascii="Calibri" w:hAnsi="Calibri" w:cs="Calibri"/>
          <w:b/>
        </w:rPr>
        <w:t>Omítky vnitřních stěn</w:t>
      </w:r>
    </w:p>
    <w:p w:rsidR="0069256D" w:rsidRPr="00482ABF" w:rsidRDefault="0069256D" w:rsidP="0069256D">
      <w:pPr>
        <w:autoSpaceDE w:val="0"/>
        <w:autoSpaceDN w:val="0"/>
        <w:adjustRightInd w:val="0"/>
        <w:spacing w:after="0" w:line="240" w:lineRule="auto"/>
        <w:rPr>
          <w:rFonts w:ascii="Calibri" w:hAnsi="Calibri" w:cs="Calibri"/>
        </w:rPr>
      </w:pPr>
      <w:r>
        <w:rPr>
          <w:rFonts w:ascii="Calibri" w:hAnsi="Calibri" w:cs="Calibri"/>
        </w:rPr>
        <w:t>Vnitřní nosná stěna v místnosti 03, která sousedí s místnostmi 01 a 08 bude nově omítnuta a p</w:t>
      </w:r>
      <w:r w:rsidRPr="00482ABF">
        <w:rPr>
          <w:rFonts w:ascii="Calibri" w:hAnsi="Calibri" w:cs="Calibri"/>
        </w:rPr>
        <w:t xml:space="preserve">ovrchy </w:t>
      </w:r>
      <w:r>
        <w:rPr>
          <w:rFonts w:ascii="Calibri" w:hAnsi="Calibri" w:cs="Calibri"/>
        </w:rPr>
        <w:t xml:space="preserve">všech </w:t>
      </w:r>
      <w:r w:rsidRPr="00482ABF">
        <w:rPr>
          <w:rFonts w:ascii="Calibri" w:hAnsi="Calibri" w:cs="Calibri"/>
        </w:rPr>
        <w:t xml:space="preserve">vnitřních stěn budou po stavebních pracích vyspraveny dvouvrstvou omítkou. „Jádro“ bude omítnuté vápennou maltou v tloušťce cca 10 - 15 mm. Povrchová vrstva bude ze „sádrové“ stěrky - omítková směs na sádrové bázi, určená pro </w:t>
      </w:r>
      <w:proofErr w:type="spellStart"/>
      <w:r w:rsidRPr="00482ABF">
        <w:rPr>
          <w:rFonts w:ascii="Calibri" w:hAnsi="Calibri" w:cs="Calibri"/>
        </w:rPr>
        <w:t>stěrkování</w:t>
      </w:r>
      <w:proofErr w:type="spellEnd"/>
      <w:r w:rsidRPr="00482ABF">
        <w:rPr>
          <w:rFonts w:ascii="Calibri" w:hAnsi="Calibri" w:cs="Calibri"/>
        </w:rPr>
        <w:t xml:space="preserve"> stěn a stropů v interiéru. Tloušťka do 3 mm.</w:t>
      </w:r>
    </w:p>
    <w:p w:rsidR="0069256D" w:rsidRDefault="0069256D" w:rsidP="0069256D">
      <w:pPr>
        <w:autoSpaceDE w:val="0"/>
        <w:autoSpaceDN w:val="0"/>
        <w:adjustRightInd w:val="0"/>
        <w:spacing w:after="0" w:line="240" w:lineRule="auto"/>
        <w:rPr>
          <w:rFonts w:ascii="Calibri" w:hAnsi="Calibri" w:cs="Calibri"/>
        </w:rPr>
      </w:pPr>
    </w:p>
    <w:p w:rsidR="0069256D" w:rsidRDefault="0069256D" w:rsidP="0069256D">
      <w:pPr>
        <w:autoSpaceDE w:val="0"/>
        <w:autoSpaceDN w:val="0"/>
        <w:adjustRightInd w:val="0"/>
        <w:spacing w:after="0" w:line="240" w:lineRule="auto"/>
        <w:rPr>
          <w:rFonts w:ascii="Calibri" w:hAnsi="Calibri" w:cs="Calibri"/>
        </w:rPr>
      </w:pPr>
      <w:r w:rsidRPr="008F7FC9">
        <w:rPr>
          <w:rFonts w:ascii="Calibri" w:hAnsi="Calibri" w:cs="Calibri"/>
        </w:rPr>
        <w:t>Stěna sousedící s bytem č. 15 v místnosti 04, bude nahrubo omítnuta jádrovou omítkou (následně obložena akustickým obkladem viz 5.1.4).</w:t>
      </w:r>
    </w:p>
    <w:p w:rsidR="0069256D" w:rsidRPr="00482ABF" w:rsidRDefault="0069256D" w:rsidP="0069256D">
      <w:pPr>
        <w:autoSpaceDE w:val="0"/>
        <w:autoSpaceDN w:val="0"/>
        <w:adjustRightInd w:val="0"/>
        <w:spacing w:after="0" w:line="240" w:lineRule="auto"/>
        <w:rPr>
          <w:rFonts w:ascii="Calibri" w:hAnsi="Calibri" w:cs="Calibri"/>
        </w:rPr>
      </w:pPr>
      <w:r w:rsidRPr="00482ABF">
        <w:rPr>
          <w:rFonts w:ascii="Calibri" w:hAnsi="Calibri" w:cs="Calibri"/>
        </w:rPr>
        <w:t xml:space="preserve">Reference: </w:t>
      </w:r>
      <w:r w:rsidRPr="00482ABF">
        <w:rPr>
          <w:rFonts w:ascii="Calibri" w:hAnsi="Calibri" w:cs="Calibri"/>
        </w:rPr>
        <w:tab/>
        <w:t>BAUMIT</w:t>
      </w:r>
    </w:p>
    <w:p w:rsidR="0069256D" w:rsidRDefault="0069256D" w:rsidP="0069256D">
      <w:pPr>
        <w:autoSpaceDE w:val="0"/>
        <w:autoSpaceDN w:val="0"/>
        <w:adjustRightInd w:val="0"/>
        <w:spacing w:after="0" w:line="240" w:lineRule="auto"/>
        <w:rPr>
          <w:rFonts w:ascii="Calibri" w:hAnsi="Calibri" w:cs="Calibri"/>
        </w:rPr>
      </w:pPr>
    </w:p>
    <w:p w:rsidR="0069256D" w:rsidRPr="003673F0" w:rsidRDefault="0069256D" w:rsidP="0069256D">
      <w:pPr>
        <w:autoSpaceDE w:val="0"/>
        <w:autoSpaceDN w:val="0"/>
        <w:adjustRightInd w:val="0"/>
        <w:spacing w:after="0" w:line="240" w:lineRule="auto"/>
        <w:rPr>
          <w:rFonts w:ascii="Calibri" w:hAnsi="Calibri" w:cs="Calibri"/>
        </w:rPr>
      </w:pPr>
      <w:r w:rsidRPr="003673F0">
        <w:rPr>
          <w:rFonts w:ascii="Calibri" w:hAnsi="Calibri" w:cs="Calibri"/>
        </w:rPr>
        <w:t xml:space="preserve">Plynosilikátové vyzdívky budou omítnuty jádrovou omítkou podle předpisů a doporučení výrobce tvárnic. Povrchová vrstva bude ze „sádrové“ stěrky - omítková směs na sádrové bázi, určená pro </w:t>
      </w:r>
      <w:proofErr w:type="spellStart"/>
      <w:r w:rsidRPr="003673F0">
        <w:rPr>
          <w:rFonts w:ascii="Calibri" w:hAnsi="Calibri" w:cs="Calibri"/>
        </w:rPr>
        <w:t>stěrkování</w:t>
      </w:r>
      <w:proofErr w:type="spellEnd"/>
      <w:r w:rsidRPr="003673F0">
        <w:rPr>
          <w:rFonts w:ascii="Calibri" w:hAnsi="Calibri" w:cs="Calibri"/>
        </w:rPr>
        <w:t xml:space="preserve"> stěn a stropů v interiéru. Tloušťka do 3 mm.</w:t>
      </w:r>
    </w:p>
    <w:p w:rsidR="0069256D" w:rsidRPr="003673F0" w:rsidRDefault="0069256D" w:rsidP="0069256D">
      <w:pPr>
        <w:autoSpaceDE w:val="0"/>
        <w:autoSpaceDN w:val="0"/>
        <w:adjustRightInd w:val="0"/>
        <w:spacing w:after="0" w:line="240" w:lineRule="auto"/>
        <w:rPr>
          <w:rFonts w:ascii="Calibri" w:hAnsi="Calibri" w:cs="Calibri"/>
        </w:rPr>
      </w:pPr>
      <w:r w:rsidRPr="003673F0">
        <w:rPr>
          <w:rFonts w:ascii="Calibri" w:hAnsi="Calibri" w:cs="Calibri"/>
        </w:rPr>
        <w:t>Část vyspravované omítky v krajní místnosti 04 okolo zazděných dveří k sousednímu bytu bude omítnuta s použitím perlinky v přesahu cca 500 mm do stran od spáry vyzdění.</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482ABF" w:rsidRDefault="0069256D" w:rsidP="0069256D">
      <w:pPr>
        <w:autoSpaceDE w:val="0"/>
        <w:autoSpaceDN w:val="0"/>
        <w:adjustRightInd w:val="0"/>
        <w:spacing w:after="0" w:line="240" w:lineRule="auto"/>
        <w:rPr>
          <w:rFonts w:ascii="Calibri" w:hAnsi="Calibri" w:cs="Calibri"/>
          <w:b/>
        </w:rPr>
      </w:pPr>
      <w:r w:rsidRPr="00482ABF">
        <w:rPr>
          <w:rFonts w:ascii="Calibri" w:hAnsi="Calibri" w:cs="Calibri"/>
          <w:b/>
        </w:rPr>
        <w:t>Obklady vnitřních stěn</w:t>
      </w:r>
    </w:p>
    <w:p w:rsidR="0069256D" w:rsidRPr="00482ABF" w:rsidRDefault="0069256D" w:rsidP="0069256D">
      <w:pPr>
        <w:autoSpaceDE w:val="0"/>
        <w:autoSpaceDN w:val="0"/>
        <w:adjustRightInd w:val="0"/>
        <w:spacing w:after="0" w:line="240" w:lineRule="auto"/>
        <w:rPr>
          <w:rFonts w:ascii="Calibri" w:hAnsi="Calibri" w:cs="Calibri"/>
        </w:rPr>
      </w:pPr>
      <w:r w:rsidRPr="00482ABF">
        <w:rPr>
          <w:rFonts w:ascii="Calibri" w:hAnsi="Calibri" w:cs="Calibri"/>
        </w:rPr>
        <w:t>V koupelně, na záchodě a v části kuchyňského koutu budou použity keramické obklady dle výběru architekta</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482ABF" w:rsidRDefault="0069256D" w:rsidP="0069256D">
      <w:pPr>
        <w:autoSpaceDE w:val="0"/>
        <w:autoSpaceDN w:val="0"/>
        <w:adjustRightInd w:val="0"/>
        <w:spacing w:after="0" w:line="240" w:lineRule="auto"/>
        <w:rPr>
          <w:rFonts w:ascii="Calibri" w:hAnsi="Calibri" w:cs="Calibri"/>
        </w:rPr>
      </w:pPr>
      <w:r w:rsidRPr="00482ABF">
        <w:rPr>
          <w:rFonts w:ascii="Calibri" w:hAnsi="Calibri" w:cs="Calibri"/>
        </w:rPr>
        <w:lastRenderedPageBreak/>
        <w:t xml:space="preserve">Koupelna, WC: </w:t>
      </w:r>
      <w:r w:rsidRPr="00482ABF">
        <w:rPr>
          <w:rFonts w:ascii="Calibri" w:hAnsi="Calibri" w:cs="Calibri"/>
        </w:rPr>
        <w:tab/>
        <w:t>v koupelně bude keramický obklad do výšky 2200, na WC do výšky 2000 mm. Pod obkladem okolo sprchového koutu</w:t>
      </w:r>
      <w:r>
        <w:rPr>
          <w:rFonts w:ascii="Calibri" w:hAnsi="Calibri" w:cs="Calibri"/>
        </w:rPr>
        <w:t xml:space="preserve"> a vany</w:t>
      </w:r>
      <w:r w:rsidRPr="00482ABF">
        <w:rPr>
          <w:rFonts w:ascii="Calibri" w:hAnsi="Calibri" w:cs="Calibri"/>
        </w:rPr>
        <w:t xml:space="preserve"> bude použita hydroizolační stěrka do výšky 2000 mm. Hydroizolační stěrka bude mimo sprchový kout vytažena min 150mm nad úroveň podlahy. </w:t>
      </w:r>
    </w:p>
    <w:p w:rsidR="0069256D" w:rsidRPr="00482ABF" w:rsidRDefault="0069256D" w:rsidP="0069256D">
      <w:pPr>
        <w:autoSpaceDE w:val="0"/>
        <w:autoSpaceDN w:val="0"/>
        <w:adjustRightInd w:val="0"/>
        <w:spacing w:after="0" w:line="240" w:lineRule="auto"/>
        <w:rPr>
          <w:rFonts w:ascii="Calibri" w:hAnsi="Calibri" w:cs="Calibri"/>
        </w:rPr>
      </w:pPr>
      <w:r w:rsidRPr="00482ABF">
        <w:rPr>
          <w:rFonts w:ascii="Calibri" w:hAnsi="Calibri" w:cs="Calibri"/>
        </w:rPr>
        <w:t>Obklad stěn bude zatažen až na rovinu dlažby, styk pružný - silikonový tmel.</w:t>
      </w:r>
    </w:p>
    <w:p w:rsidR="0069256D" w:rsidRPr="00482ABF" w:rsidRDefault="0069256D" w:rsidP="0069256D">
      <w:pPr>
        <w:autoSpaceDE w:val="0"/>
        <w:autoSpaceDN w:val="0"/>
        <w:adjustRightInd w:val="0"/>
        <w:spacing w:after="0" w:line="240" w:lineRule="auto"/>
        <w:rPr>
          <w:rFonts w:ascii="Calibri" w:hAnsi="Calibri" w:cs="Calibri"/>
        </w:rPr>
      </w:pPr>
      <w:r w:rsidRPr="00482ABF">
        <w:rPr>
          <w:rFonts w:ascii="Calibri" w:hAnsi="Calibri" w:cs="Calibri"/>
        </w:rPr>
        <w:t>Keramický obklad D, 100 x 300, WHITE, pásek BLACK</w:t>
      </w:r>
    </w:p>
    <w:p w:rsidR="0069256D" w:rsidRPr="00482ABF" w:rsidRDefault="0069256D" w:rsidP="0069256D">
      <w:pPr>
        <w:autoSpaceDE w:val="0"/>
        <w:autoSpaceDN w:val="0"/>
        <w:adjustRightInd w:val="0"/>
        <w:spacing w:after="0" w:line="240" w:lineRule="auto"/>
        <w:rPr>
          <w:rFonts w:ascii="Calibri" w:hAnsi="Calibri" w:cs="Calibri"/>
        </w:rPr>
      </w:pPr>
      <w:proofErr w:type="spellStart"/>
      <w:r w:rsidRPr="00482ABF">
        <w:rPr>
          <w:rFonts w:ascii="Calibri" w:hAnsi="Calibri" w:cs="Calibri"/>
        </w:rPr>
        <w:t>ref</w:t>
      </w:r>
      <w:proofErr w:type="spellEnd"/>
      <w:r w:rsidRPr="00482ABF">
        <w:rPr>
          <w:rFonts w:ascii="Calibri" w:hAnsi="Calibri" w:cs="Calibri"/>
        </w:rPr>
        <w:t xml:space="preserve">. </w:t>
      </w:r>
      <w:proofErr w:type="spellStart"/>
      <w:r w:rsidRPr="00482ABF">
        <w:rPr>
          <w:rFonts w:ascii="Calibri" w:hAnsi="Calibri" w:cs="Calibri"/>
        </w:rPr>
        <w:t>serie</w:t>
      </w:r>
      <w:proofErr w:type="spellEnd"/>
      <w:r w:rsidRPr="00482ABF">
        <w:rPr>
          <w:rFonts w:ascii="Calibri" w:hAnsi="Calibri" w:cs="Calibri"/>
        </w:rPr>
        <w:t xml:space="preserve"> INDUSTRIAL, RAGNO BRICK GLOSSY WHITE + BLACK</w:t>
      </w:r>
      <w:r w:rsidRPr="00482ABF">
        <w:rPr>
          <w:rFonts w:ascii="Calibri" w:hAnsi="Calibri" w:cs="Calibri"/>
        </w:rPr>
        <w:tab/>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 xml:space="preserve">Stěna kuchyňského koutu </w:t>
      </w:r>
      <w:r w:rsidRPr="00EA787B">
        <w:rPr>
          <w:rFonts w:ascii="Calibri" w:hAnsi="Calibri" w:cs="Calibri"/>
        </w:rPr>
        <w:tab/>
        <w:t>na stěně bude obložen pracovní pás ve výšce od 850 mm do výšky</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 xml:space="preserve">1500 mm (od podlahy). </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 xml:space="preserve">Keramický obklad D, 100 x 300, WHITE, </w:t>
      </w:r>
      <w:proofErr w:type="spellStart"/>
      <w:r w:rsidRPr="00EA787B">
        <w:rPr>
          <w:rFonts w:ascii="Calibri" w:hAnsi="Calibri" w:cs="Calibri"/>
        </w:rPr>
        <w:t>ref</w:t>
      </w:r>
      <w:proofErr w:type="spellEnd"/>
      <w:r w:rsidRPr="00EA787B">
        <w:rPr>
          <w:rFonts w:ascii="Calibri" w:hAnsi="Calibri" w:cs="Calibri"/>
        </w:rPr>
        <w:t xml:space="preserve">. </w:t>
      </w:r>
      <w:proofErr w:type="spellStart"/>
      <w:r w:rsidRPr="00EA787B">
        <w:rPr>
          <w:rFonts w:ascii="Calibri" w:hAnsi="Calibri" w:cs="Calibri"/>
        </w:rPr>
        <w:t>serie</w:t>
      </w:r>
      <w:proofErr w:type="spellEnd"/>
      <w:r w:rsidRPr="00EA787B">
        <w:rPr>
          <w:rFonts w:ascii="Calibri" w:hAnsi="Calibri" w:cs="Calibri"/>
        </w:rPr>
        <w:t xml:space="preserve"> INDUSTRIAL, RAGNO BRICK GLOSSY WHITE </w:t>
      </w:r>
    </w:p>
    <w:p w:rsidR="0069256D" w:rsidRPr="00EA787B" w:rsidRDefault="0069256D" w:rsidP="0069256D">
      <w:pPr>
        <w:autoSpaceDE w:val="0"/>
        <w:autoSpaceDN w:val="0"/>
        <w:adjustRightInd w:val="0"/>
        <w:spacing w:after="0" w:line="240" w:lineRule="auto"/>
        <w:rPr>
          <w:rFonts w:ascii="Calibri" w:hAnsi="Calibri" w:cs="Calibri"/>
        </w:rPr>
      </w:pP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Veškeré volné kraje a nároží obložených ploch budou chráněny systémovými lemovacími hliníkovými lištami v barvě obkladu – bílé.</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EA787B" w:rsidRDefault="0069256D" w:rsidP="0069256D">
      <w:pPr>
        <w:autoSpaceDE w:val="0"/>
        <w:autoSpaceDN w:val="0"/>
        <w:adjustRightInd w:val="0"/>
        <w:spacing w:after="0" w:line="240" w:lineRule="auto"/>
        <w:rPr>
          <w:rFonts w:ascii="Calibri" w:hAnsi="Calibri" w:cs="Calibri"/>
          <w:b/>
        </w:rPr>
      </w:pPr>
      <w:r w:rsidRPr="00EA787B">
        <w:rPr>
          <w:rFonts w:ascii="Calibri" w:hAnsi="Calibri" w:cs="Calibri"/>
          <w:b/>
        </w:rPr>
        <w:t>Malby vnitřních stěn</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 xml:space="preserve">Stěny budou natřeny bílou barvou otěruvzdornou a </w:t>
      </w:r>
      <w:proofErr w:type="spellStart"/>
      <w:r w:rsidRPr="00EA787B">
        <w:rPr>
          <w:rFonts w:ascii="Calibri" w:hAnsi="Calibri" w:cs="Calibri"/>
        </w:rPr>
        <w:t>paropropustnou</w:t>
      </w:r>
      <w:proofErr w:type="spellEnd"/>
      <w:r w:rsidRPr="00EA787B">
        <w:rPr>
          <w:rFonts w:ascii="Calibri" w:hAnsi="Calibri" w:cs="Calibri"/>
        </w:rPr>
        <w:t xml:space="preserve"> vhodnou na omítky a sádrokartony. Min 2 nátěry + impregnace podkladu podle</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předpisů výrobce.</w:t>
      </w:r>
    </w:p>
    <w:p w:rsidR="0069256D" w:rsidRPr="00EA787B" w:rsidRDefault="0069256D" w:rsidP="0069256D">
      <w:pPr>
        <w:autoSpaceDE w:val="0"/>
        <w:autoSpaceDN w:val="0"/>
        <w:adjustRightInd w:val="0"/>
        <w:spacing w:after="0" w:line="240" w:lineRule="auto"/>
        <w:rPr>
          <w:rFonts w:ascii="Calibri" w:hAnsi="Calibri" w:cs="Calibri"/>
        </w:rPr>
      </w:pPr>
      <w:proofErr w:type="spellStart"/>
      <w:r w:rsidRPr="00EA787B">
        <w:rPr>
          <w:rFonts w:ascii="Calibri" w:hAnsi="Calibri" w:cs="Calibri"/>
        </w:rPr>
        <w:t>Ref.výrobek</w:t>
      </w:r>
      <w:proofErr w:type="spellEnd"/>
      <w:r w:rsidRPr="00EA787B">
        <w:rPr>
          <w:rFonts w:ascii="Calibri" w:hAnsi="Calibri" w:cs="Calibri"/>
        </w:rPr>
        <w:t xml:space="preserve"> Primalex </w:t>
      </w:r>
      <w:proofErr w:type="spellStart"/>
      <w:r w:rsidRPr="00EA787B">
        <w:rPr>
          <w:rFonts w:ascii="Calibri" w:hAnsi="Calibri" w:cs="Calibri"/>
        </w:rPr>
        <w:t>Polar</w:t>
      </w:r>
      <w:proofErr w:type="spellEnd"/>
      <w:r w:rsidRPr="00EA787B">
        <w:rPr>
          <w:rFonts w:ascii="Calibri" w:hAnsi="Calibri" w:cs="Calibri"/>
        </w:rPr>
        <w:t xml:space="preserve"> bílý</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EA787B" w:rsidRDefault="0069256D" w:rsidP="0069256D">
      <w:pPr>
        <w:autoSpaceDE w:val="0"/>
        <w:autoSpaceDN w:val="0"/>
        <w:adjustRightInd w:val="0"/>
        <w:spacing w:after="0" w:line="240" w:lineRule="auto"/>
        <w:rPr>
          <w:rFonts w:ascii="Calibri" w:hAnsi="Calibri" w:cs="Calibri"/>
        </w:rPr>
      </w:pPr>
    </w:p>
    <w:p w:rsidR="0069256D" w:rsidRPr="00EA787B" w:rsidRDefault="0069256D" w:rsidP="0069256D">
      <w:pPr>
        <w:autoSpaceDE w:val="0"/>
        <w:autoSpaceDN w:val="0"/>
        <w:adjustRightInd w:val="0"/>
        <w:spacing w:after="0" w:line="240" w:lineRule="auto"/>
        <w:rPr>
          <w:rFonts w:ascii="Calibri" w:hAnsi="Calibri" w:cs="Calibri"/>
          <w:b/>
          <w:bCs/>
        </w:rPr>
      </w:pPr>
      <w:r w:rsidRPr="00EA787B">
        <w:rPr>
          <w:rFonts w:ascii="Calibri" w:hAnsi="Calibri" w:cs="Calibri"/>
          <w:b/>
          <w:bCs/>
        </w:rPr>
        <w:t>Akustické obklady</w:t>
      </w:r>
    </w:p>
    <w:p w:rsidR="0069256D" w:rsidRPr="00EA787B" w:rsidRDefault="0069256D" w:rsidP="0069256D">
      <w:pPr>
        <w:autoSpaceDE w:val="0"/>
        <w:autoSpaceDN w:val="0"/>
        <w:adjustRightInd w:val="0"/>
        <w:spacing w:after="0" w:line="240" w:lineRule="auto"/>
        <w:rPr>
          <w:rFonts w:ascii="Calibri" w:hAnsi="Calibri" w:cs="Calibri"/>
          <w:b/>
          <w:bCs/>
        </w:rPr>
      </w:pPr>
    </w:p>
    <w:p w:rsidR="0069256D" w:rsidRPr="00EA787B" w:rsidRDefault="0069256D" w:rsidP="0069256D">
      <w:pPr>
        <w:autoSpaceDE w:val="0"/>
        <w:autoSpaceDN w:val="0"/>
        <w:adjustRightInd w:val="0"/>
        <w:spacing w:after="0" w:line="240" w:lineRule="auto"/>
        <w:rPr>
          <w:rFonts w:ascii="Calibri" w:hAnsi="Calibri" w:cs="Calibri"/>
          <w:b/>
        </w:rPr>
      </w:pPr>
      <w:r w:rsidRPr="00EA787B">
        <w:rPr>
          <w:rFonts w:ascii="Calibri" w:hAnsi="Calibri" w:cs="Calibri"/>
          <w:b/>
        </w:rPr>
        <w:t>Akustický obklad stěn</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 xml:space="preserve">Dělící zděné příčky v místnostech č.04 a 05 budou opatřeny akustickým obkladem. Bude použit systém akustické předsazené spřažené stěny s dvojitým </w:t>
      </w:r>
      <w:proofErr w:type="spellStart"/>
      <w:r w:rsidRPr="00EA787B">
        <w:rPr>
          <w:rFonts w:ascii="Calibri" w:hAnsi="Calibri" w:cs="Calibri"/>
        </w:rPr>
        <w:t>opláštěním</w:t>
      </w:r>
      <w:proofErr w:type="spellEnd"/>
      <w:r w:rsidRPr="00EA787B">
        <w:rPr>
          <w:rFonts w:ascii="Calibri" w:hAnsi="Calibri" w:cs="Calibri"/>
        </w:rPr>
        <w:t xml:space="preserve"> akustickými sádrokartonovými deskami s vloženou minerální izolací 40 mm o objemové hmotnosti min 30kg/m</w:t>
      </w:r>
      <w:r w:rsidRPr="00EA787B">
        <w:rPr>
          <w:rFonts w:ascii="Calibri" w:hAnsi="Calibri" w:cs="Calibri"/>
          <w:sz w:val="14"/>
          <w:szCs w:val="14"/>
        </w:rPr>
        <w:t>3</w:t>
      </w:r>
      <w:r w:rsidRPr="00EA787B">
        <w:rPr>
          <w:rFonts w:ascii="Calibri" w:hAnsi="Calibri" w:cs="Calibri"/>
        </w:rPr>
        <w:t>. Reference RIGIPS Modré desky MA.</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Obklady budou tmeleny ve vysoké kvalitě ( Q3 RIGIPS )</w:t>
      </w:r>
    </w:p>
    <w:p w:rsidR="0069256D"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EA787B" w:rsidRDefault="0069256D" w:rsidP="0069256D">
      <w:pPr>
        <w:autoSpaceDE w:val="0"/>
        <w:autoSpaceDN w:val="0"/>
        <w:adjustRightInd w:val="0"/>
        <w:spacing w:after="0" w:line="240" w:lineRule="auto"/>
        <w:rPr>
          <w:rFonts w:ascii="Calibri" w:hAnsi="Calibri" w:cs="Calibri"/>
          <w:b/>
          <w:bCs/>
        </w:rPr>
      </w:pPr>
      <w:r w:rsidRPr="00EA787B">
        <w:rPr>
          <w:rFonts w:ascii="Calibri" w:hAnsi="Calibri" w:cs="Calibri"/>
          <w:b/>
          <w:bCs/>
        </w:rPr>
        <w:t xml:space="preserve"> </w:t>
      </w:r>
      <w:r>
        <w:rPr>
          <w:rFonts w:ascii="Calibri" w:hAnsi="Calibri" w:cs="Calibri"/>
          <w:b/>
          <w:bCs/>
        </w:rPr>
        <w:t>P</w:t>
      </w:r>
      <w:r w:rsidRPr="00EA787B">
        <w:rPr>
          <w:rFonts w:ascii="Calibri" w:hAnsi="Calibri" w:cs="Calibri"/>
          <w:b/>
          <w:bCs/>
        </w:rPr>
        <w:t>odlahové konstrukce</w:t>
      </w:r>
    </w:p>
    <w:p w:rsidR="0069256D" w:rsidRPr="00EA787B" w:rsidRDefault="0069256D" w:rsidP="0069256D">
      <w:pPr>
        <w:autoSpaceDE w:val="0"/>
        <w:autoSpaceDN w:val="0"/>
        <w:adjustRightInd w:val="0"/>
        <w:spacing w:after="0" w:line="240" w:lineRule="auto"/>
        <w:rPr>
          <w:rFonts w:ascii="Calibri" w:hAnsi="Calibri" w:cs="Calibri"/>
          <w:bCs/>
        </w:rPr>
      </w:pPr>
    </w:p>
    <w:p w:rsidR="00FA612B" w:rsidRPr="00EA787B" w:rsidRDefault="00FA612B" w:rsidP="00FA612B">
      <w:pPr>
        <w:autoSpaceDE w:val="0"/>
        <w:autoSpaceDN w:val="0"/>
        <w:adjustRightInd w:val="0"/>
        <w:spacing w:after="0" w:line="240" w:lineRule="auto"/>
        <w:rPr>
          <w:rFonts w:ascii="Calibri" w:hAnsi="Calibri" w:cs="Calibri"/>
          <w:bCs/>
        </w:rPr>
      </w:pPr>
      <w:r w:rsidRPr="00EA787B">
        <w:rPr>
          <w:rFonts w:ascii="Calibri" w:hAnsi="Calibri" w:cs="Calibri"/>
          <w:bCs/>
        </w:rPr>
        <w:t xml:space="preserve">V ploše celého bytu bude rekonstruována podlaha. Bude položeno nové souvrství hrubé podlahy a nové nášlapné povrchy. </w:t>
      </w:r>
      <w:r>
        <w:rPr>
          <w:rFonts w:ascii="Calibri" w:hAnsi="Calibri" w:cs="Calibri"/>
          <w:bCs/>
        </w:rPr>
        <w:t xml:space="preserve">V místnostech 02 – 07 budou </w:t>
      </w:r>
      <w:r w:rsidRPr="00EA787B">
        <w:rPr>
          <w:rFonts w:ascii="Calibri" w:hAnsi="Calibri" w:cs="Calibri"/>
          <w:bCs/>
        </w:rPr>
        <w:t>odstraněny stávající vrstvy podlahy až k</w:t>
      </w:r>
      <w:r>
        <w:rPr>
          <w:rFonts w:ascii="Calibri" w:hAnsi="Calibri" w:cs="Calibri"/>
          <w:bCs/>
        </w:rPr>
        <w:t>e</w:t>
      </w:r>
      <w:r w:rsidRPr="00EA787B">
        <w:rPr>
          <w:rFonts w:ascii="Calibri" w:hAnsi="Calibri" w:cs="Calibri"/>
          <w:bCs/>
        </w:rPr>
        <w:t xml:space="preserve"> škvárovému násypu. Z násypu budou vyndány roznášecí dřevěné polštáře. </w:t>
      </w:r>
    </w:p>
    <w:p w:rsidR="00FA612B" w:rsidRPr="00EA787B" w:rsidRDefault="00FA612B" w:rsidP="00FA612B">
      <w:pPr>
        <w:autoSpaceDE w:val="0"/>
        <w:autoSpaceDN w:val="0"/>
        <w:adjustRightInd w:val="0"/>
        <w:spacing w:after="0" w:line="240" w:lineRule="auto"/>
        <w:rPr>
          <w:rFonts w:ascii="Calibri" w:hAnsi="Calibri" w:cs="Calibri"/>
          <w:bCs/>
        </w:rPr>
      </w:pPr>
      <w:r w:rsidRPr="00EA787B">
        <w:rPr>
          <w:rFonts w:ascii="Calibri" w:hAnsi="Calibri" w:cs="Calibri"/>
          <w:bCs/>
        </w:rPr>
        <w:t>Po odkrytí bude provedeno několik sond k ověření stavu prkenného záklopu na nosných trámech</w:t>
      </w:r>
      <w:r w:rsidRPr="00CF29FA">
        <w:rPr>
          <w:rFonts w:ascii="Calibri" w:hAnsi="Calibri" w:cs="Calibri"/>
          <w:bCs/>
        </w:rPr>
        <w:t xml:space="preserve"> </w:t>
      </w:r>
      <w:r>
        <w:rPr>
          <w:rFonts w:ascii="Calibri" w:hAnsi="Calibri" w:cs="Calibri"/>
          <w:bCs/>
        </w:rPr>
        <w:t>podle stavu prken bude provedena kontrola stavu stropních trámů.</w:t>
      </w:r>
    </w:p>
    <w:p w:rsidR="00FA612B" w:rsidRPr="00EA787B" w:rsidRDefault="00FA612B" w:rsidP="00FA612B">
      <w:pPr>
        <w:autoSpaceDE w:val="0"/>
        <w:autoSpaceDN w:val="0"/>
        <w:adjustRightInd w:val="0"/>
        <w:spacing w:after="0" w:line="240" w:lineRule="auto"/>
        <w:rPr>
          <w:rFonts w:ascii="Calibri" w:hAnsi="Calibri" w:cs="Calibri"/>
          <w:bCs/>
        </w:rPr>
      </w:pPr>
      <w:r w:rsidRPr="00EA787B">
        <w:rPr>
          <w:rFonts w:ascii="Calibri" w:hAnsi="Calibri" w:cs="Calibri"/>
          <w:bCs/>
        </w:rPr>
        <w:t>Na urovnaný stávající škvárový násyp bude položeno nové souvrství hrubé podlahy v systému suché podlahy ze sádrovláknitých desek.</w:t>
      </w:r>
    </w:p>
    <w:p w:rsidR="00FA612B" w:rsidRPr="00EA787B" w:rsidRDefault="00FA612B" w:rsidP="00FA612B">
      <w:pPr>
        <w:autoSpaceDE w:val="0"/>
        <w:autoSpaceDN w:val="0"/>
        <w:adjustRightInd w:val="0"/>
        <w:spacing w:after="0" w:line="240" w:lineRule="auto"/>
        <w:rPr>
          <w:rFonts w:ascii="Calibri" w:hAnsi="Calibri" w:cs="Calibri"/>
          <w:bCs/>
        </w:rPr>
      </w:pPr>
      <w:r w:rsidRPr="00EA787B">
        <w:rPr>
          <w:rFonts w:ascii="Calibri" w:hAnsi="Calibri" w:cs="Calibri"/>
          <w:bCs/>
        </w:rPr>
        <w:t>- na urovnaný škvárový násyp bude položena separační textilie</w:t>
      </w:r>
    </w:p>
    <w:p w:rsidR="00FA612B" w:rsidRPr="00EA787B" w:rsidRDefault="00FA612B" w:rsidP="00FA612B">
      <w:pPr>
        <w:autoSpaceDE w:val="0"/>
        <w:autoSpaceDN w:val="0"/>
        <w:adjustRightInd w:val="0"/>
        <w:spacing w:after="0" w:line="240" w:lineRule="auto"/>
        <w:rPr>
          <w:rFonts w:ascii="Calibri" w:hAnsi="Calibri" w:cs="Calibri"/>
          <w:bCs/>
        </w:rPr>
      </w:pPr>
      <w:r w:rsidRPr="00EA787B">
        <w:rPr>
          <w:rFonts w:ascii="Calibri" w:hAnsi="Calibri" w:cs="Calibri"/>
          <w:bCs/>
        </w:rPr>
        <w:t xml:space="preserve">- k dorovnání potřebné výšky a </w:t>
      </w:r>
      <w:proofErr w:type="spellStart"/>
      <w:r w:rsidRPr="00EA787B">
        <w:rPr>
          <w:rFonts w:ascii="Calibri" w:hAnsi="Calibri" w:cs="Calibri"/>
          <w:bCs/>
        </w:rPr>
        <w:t>rovinosti</w:t>
      </w:r>
      <w:proofErr w:type="spellEnd"/>
      <w:r w:rsidRPr="00EA787B">
        <w:rPr>
          <w:rFonts w:ascii="Calibri" w:hAnsi="Calibri" w:cs="Calibri"/>
          <w:bCs/>
        </w:rPr>
        <w:t xml:space="preserve"> bude použit lehký podlahový podsyp LIAPOR ¼</w:t>
      </w:r>
    </w:p>
    <w:p w:rsidR="00FA612B" w:rsidRPr="00EA787B" w:rsidRDefault="00FA612B" w:rsidP="00FA612B">
      <w:pPr>
        <w:autoSpaceDE w:val="0"/>
        <w:autoSpaceDN w:val="0"/>
        <w:adjustRightInd w:val="0"/>
        <w:spacing w:after="0" w:line="240" w:lineRule="auto"/>
        <w:rPr>
          <w:rFonts w:ascii="Calibri" w:hAnsi="Calibri" w:cs="Calibri"/>
          <w:bCs/>
        </w:rPr>
      </w:pPr>
      <w:r w:rsidRPr="00EA787B">
        <w:rPr>
          <w:rFonts w:ascii="Calibri" w:hAnsi="Calibri" w:cs="Calibri"/>
          <w:bCs/>
        </w:rPr>
        <w:t>- položení 2 x 10</w:t>
      </w:r>
      <w:r>
        <w:rPr>
          <w:rFonts w:ascii="Calibri" w:hAnsi="Calibri" w:cs="Calibri"/>
          <w:bCs/>
        </w:rPr>
        <w:t xml:space="preserve"> a 2 x 12,5</w:t>
      </w:r>
      <w:r w:rsidRPr="00EA787B">
        <w:rPr>
          <w:rFonts w:ascii="Calibri" w:hAnsi="Calibri" w:cs="Calibri"/>
          <w:bCs/>
        </w:rPr>
        <w:t xml:space="preserve"> mm sádrovláknitých desek</w:t>
      </w:r>
    </w:p>
    <w:p w:rsidR="00FA612B" w:rsidRDefault="00FA612B" w:rsidP="00FA612B">
      <w:pPr>
        <w:autoSpaceDE w:val="0"/>
        <w:autoSpaceDN w:val="0"/>
        <w:adjustRightInd w:val="0"/>
        <w:spacing w:after="0" w:line="240" w:lineRule="auto"/>
        <w:rPr>
          <w:rFonts w:ascii="Calibri" w:hAnsi="Calibri" w:cs="Calibri"/>
        </w:rPr>
      </w:pPr>
    </w:p>
    <w:p w:rsidR="00FA612B" w:rsidRDefault="00FA612B" w:rsidP="00FA612B">
      <w:pPr>
        <w:autoSpaceDE w:val="0"/>
        <w:autoSpaceDN w:val="0"/>
        <w:adjustRightInd w:val="0"/>
        <w:spacing w:after="0" w:line="240" w:lineRule="auto"/>
        <w:rPr>
          <w:rFonts w:ascii="Calibri" w:hAnsi="Calibri" w:cs="Calibri"/>
          <w:bCs/>
        </w:rPr>
      </w:pPr>
      <w:r>
        <w:rPr>
          <w:rFonts w:ascii="Calibri" w:hAnsi="Calibri" w:cs="Calibri"/>
          <w:bCs/>
        </w:rPr>
        <w:t>V místnosti 01 budou odstraněny stávající vrstvy podlahy až na hrubá záklopová prkna, podle stavu prken bude provedena kontrola stavu stropních trámů. Bude provedeno chemické ošetření záklopových prken, na které bude položeno nové souvrství hrubé podlahy v systému suché podlahy ze sádrovláknitých desek.</w:t>
      </w:r>
    </w:p>
    <w:p w:rsidR="00FA612B" w:rsidRDefault="00FA612B" w:rsidP="00FA612B">
      <w:pPr>
        <w:autoSpaceDE w:val="0"/>
        <w:autoSpaceDN w:val="0"/>
        <w:adjustRightInd w:val="0"/>
        <w:spacing w:after="0" w:line="240" w:lineRule="auto"/>
        <w:rPr>
          <w:rFonts w:ascii="Calibri" w:hAnsi="Calibri" w:cs="Calibri"/>
          <w:bCs/>
        </w:rPr>
      </w:pPr>
      <w:r>
        <w:rPr>
          <w:rFonts w:ascii="Calibri" w:hAnsi="Calibri" w:cs="Calibri"/>
          <w:bCs/>
        </w:rPr>
        <w:t>-na chemicky ošetřená záklopová prkna bude položena separační textilie, která bude vytažena na stěny do výšky podsypu</w:t>
      </w:r>
    </w:p>
    <w:p w:rsidR="00FA612B" w:rsidRDefault="00FA612B" w:rsidP="00FA612B">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rovinnosti bude použit lehký podlahový násyp LIAPOR ¼, do poloviny výšky násypu bude vložena OSB deska </w:t>
      </w:r>
      <w:proofErr w:type="spellStart"/>
      <w:r>
        <w:rPr>
          <w:rFonts w:ascii="Calibri" w:hAnsi="Calibri" w:cs="Calibri"/>
          <w:bCs/>
        </w:rPr>
        <w:t>tl</w:t>
      </w:r>
      <w:proofErr w:type="spellEnd"/>
      <w:r>
        <w:rPr>
          <w:rFonts w:ascii="Calibri" w:hAnsi="Calibri" w:cs="Calibri"/>
          <w:bCs/>
        </w:rPr>
        <w:t>. 12 mm</w:t>
      </w:r>
    </w:p>
    <w:p w:rsidR="00FA612B" w:rsidRDefault="00FA612B" w:rsidP="00FA612B">
      <w:pPr>
        <w:autoSpaceDE w:val="0"/>
        <w:autoSpaceDN w:val="0"/>
        <w:adjustRightInd w:val="0"/>
        <w:spacing w:after="0" w:line="240" w:lineRule="auto"/>
        <w:rPr>
          <w:rFonts w:ascii="Calibri" w:hAnsi="Calibri" w:cs="Calibri"/>
          <w:bCs/>
        </w:rPr>
      </w:pPr>
      <w:r>
        <w:rPr>
          <w:rFonts w:ascii="Calibri" w:hAnsi="Calibri" w:cs="Calibri"/>
          <w:bCs/>
        </w:rPr>
        <w:t>- položení 2 x 12,5 mm sádrovláknitých desek</w:t>
      </w:r>
    </w:p>
    <w:p w:rsidR="0069256D" w:rsidRPr="00EA787B" w:rsidRDefault="0069256D" w:rsidP="0069256D">
      <w:pPr>
        <w:autoSpaceDE w:val="0"/>
        <w:autoSpaceDN w:val="0"/>
        <w:adjustRightInd w:val="0"/>
        <w:spacing w:after="0" w:line="240" w:lineRule="auto"/>
        <w:rPr>
          <w:rFonts w:ascii="Calibri" w:hAnsi="Calibri" w:cs="Calibri"/>
        </w:rPr>
      </w:pPr>
    </w:p>
    <w:p w:rsidR="0069256D" w:rsidRPr="00EA787B" w:rsidRDefault="0069256D" w:rsidP="0069256D">
      <w:pPr>
        <w:autoSpaceDE w:val="0"/>
        <w:autoSpaceDN w:val="0"/>
        <w:adjustRightInd w:val="0"/>
        <w:spacing w:after="0" w:line="240" w:lineRule="auto"/>
        <w:rPr>
          <w:rFonts w:ascii="Calibri" w:hAnsi="Calibri" w:cs="Calibri"/>
          <w:b/>
          <w:bCs/>
        </w:rPr>
      </w:pPr>
      <w:r w:rsidRPr="00EA787B">
        <w:rPr>
          <w:rFonts w:ascii="Calibri" w:hAnsi="Calibri" w:cs="Calibri"/>
          <w:b/>
          <w:bCs/>
        </w:rPr>
        <w:t>Izolace proti vod</w:t>
      </w:r>
      <w:r w:rsidRPr="00EA787B">
        <w:rPr>
          <w:rFonts w:ascii="Calibri,Bold" w:hAnsi="Calibri,Bold" w:cs="Calibri,Bold"/>
          <w:b/>
          <w:bCs/>
        </w:rPr>
        <w:t xml:space="preserve">ě </w:t>
      </w:r>
      <w:r w:rsidRPr="00EA787B">
        <w:rPr>
          <w:rFonts w:ascii="Calibri" w:hAnsi="Calibri" w:cs="Calibri"/>
          <w:b/>
          <w:bCs/>
        </w:rPr>
        <w:t>v podlahách</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 xml:space="preserve">V koupelně bude pod dlažby užita hydroizolační stěrka včetně systémových doplňků. </w:t>
      </w:r>
      <w:proofErr w:type="spellStart"/>
      <w:r w:rsidRPr="00EA787B">
        <w:rPr>
          <w:rFonts w:ascii="Calibri" w:hAnsi="Calibri" w:cs="Calibri"/>
        </w:rPr>
        <w:t>Tl</w:t>
      </w:r>
      <w:proofErr w:type="spellEnd"/>
      <w:r w:rsidRPr="00EA787B">
        <w:rPr>
          <w:rFonts w:ascii="Calibri" w:hAnsi="Calibri" w:cs="Calibri"/>
        </w:rPr>
        <w:t>. cca 1,5 mm.</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Stěrka bude přetažena na stěny min do výšky 150 mm, u sprchového koutu</w:t>
      </w:r>
      <w:r>
        <w:rPr>
          <w:rFonts w:ascii="Calibri" w:hAnsi="Calibri" w:cs="Calibri"/>
        </w:rPr>
        <w:t xml:space="preserve"> a vany</w:t>
      </w:r>
      <w:r w:rsidRPr="00EA787B">
        <w:rPr>
          <w:rFonts w:ascii="Calibri" w:hAnsi="Calibri" w:cs="Calibri"/>
        </w:rPr>
        <w:t xml:space="preserve"> pak na min. výšku 2000</w:t>
      </w:r>
      <w:r>
        <w:rPr>
          <w:rFonts w:ascii="Calibri" w:hAnsi="Calibri" w:cs="Calibri"/>
        </w:rPr>
        <w:t xml:space="preserve"> </w:t>
      </w:r>
      <w:r w:rsidRPr="00EA787B">
        <w:rPr>
          <w:rFonts w:ascii="Calibri" w:hAnsi="Calibri" w:cs="Calibri"/>
        </w:rPr>
        <w:t>mm od sprchové vaničky.</w:t>
      </w:r>
    </w:p>
    <w:p w:rsidR="0069256D" w:rsidRPr="00EA787B" w:rsidRDefault="0069256D" w:rsidP="0069256D">
      <w:pPr>
        <w:autoSpaceDE w:val="0"/>
        <w:autoSpaceDN w:val="0"/>
        <w:adjustRightInd w:val="0"/>
        <w:spacing w:after="0" w:line="240" w:lineRule="auto"/>
        <w:rPr>
          <w:rFonts w:ascii="Calibri" w:hAnsi="Calibri" w:cs="Calibri"/>
        </w:rPr>
      </w:pPr>
      <w:proofErr w:type="spellStart"/>
      <w:r w:rsidRPr="00EA787B">
        <w:rPr>
          <w:rFonts w:ascii="Calibri" w:hAnsi="Calibri" w:cs="Calibri"/>
        </w:rPr>
        <w:t>Ref.výrobek</w:t>
      </w:r>
      <w:proofErr w:type="spellEnd"/>
      <w:r w:rsidRPr="00EA787B">
        <w:rPr>
          <w:rFonts w:ascii="Calibri" w:hAnsi="Calibri" w:cs="Calibri"/>
        </w:rPr>
        <w:t xml:space="preserve"> </w:t>
      </w:r>
      <w:proofErr w:type="spellStart"/>
      <w:r w:rsidRPr="00EA787B">
        <w:rPr>
          <w:rFonts w:ascii="Calibri" w:hAnsi="Calibri" w:cs="Calibri"/>
        </w:rPr>
        <w:t>Knauf</w:t>
      </w:r>
      <w:proofErr w:type="spellEnd"/>
      <w:r w:rsidRPr="00EA787B">
        <w:rPr>
          <w:rFonts w:ascii="Calibri" w:hAnsi="Calibri" w:cs="Calibri"/>
        </w:rPr>
        <w:t xml:space="preserve"> – hydroizolační stěrka</w:t>
      </w:r>
    </w:p>
    <w:p w:rsidR="0069256D" w:rsidRPr="00EA787B" w:rsidRDefault="0069256D" w:rsidP="0069256D">
      <w:pPr>
        <w:autoSpaceDE w:val="0"/>
        <w:autoSpaceDN w:val="0"/>
        <w:adjustRightInd w:val="0"/>
        <w:spacing w:after="0" w:line="240" w:lineRule="auto"/>
        <w:rPr>
          <w:rFonts w:ascii="Calibri" w:hAnsi="Calibri" w:cs="Calibri"/>
        </w:rPr>
      </w:pPr>
    </w:p>
    <w:p w:rsidR="0069256D" w:rsidRPr="00EA787B" w:rsidRDefault="0069256D" w:rsidP="0069256D">
      <w:pPr>
        <w:autoSpaceDE w:val="0"/>
        <w:autoSpaceDN w:val="0"/>
        <w:adjustRightInd w:val="0"/>
        <w:spacing w:after="0" w:line="240" w:lineRule="auto"/>
        <w:rPr>
          <w:rFonts w:ascii="Calibri" w:hAnsi="Calibri" w:cs="Calibri"/>
          <w:b/>
        </w:rPr>
      </w:pPr>
      <w:r w:rsidRPr="00EA787B">
        <w:rPr>
          <w:rFonts w:ascii="Calibri" w:hAnsi="Calibri" w:cs="Calibri"/>
          <w:b/>
        </w:rPr>
        <w:t>Dlažby</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Prostory koupelny, WC, předsíně a komor budou vydlážděny keramickou dlažbou. Rohy, kouty budou vyspárované silikonem.</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Koupelna -</w:t>
      </w:r>
      <w:r w:rsidRPr="00EA787B">
        <w:rPr>
          <w:rFonts w:ascii="Calibri" w:hAnsi="Calibri" w:cs="Calibri"/>
        </w:rPr>
        <w:tab/>
      </w:r>
      <w:r>
        <w:rPr>
          <w:rFonts w:ascii="Calibri" w:hAnsi="Calibri" w:cs="Calibri"/>
        </w:rPr>
        <w:tab/>
      </w:r>
      <w:r w:rsidRPr="00EA787B">
        <w:rPr>
          <w:rFonts w:ascii="Calibri" w:hAnsi="Calibri" w:cs="Calibri"/>
        </w:rPr>
        <w:t xml:space="preserve">330 x 330 imitace osmiúhelníkové dl. s vloženými černými čtverci </w:t>
      </w:r>
    </w:p>
    <w:p w:rsidR="0069256D" w:rsidRPr="00EA787B"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ab/>
      </w:r>
      <w:r w:rsidRPr="00EA787B">
        <w:rPr>
          <w:rFonts w:ascii="Calibri" w:hAnsi="Calibri" w:cs="Calibri"/>
        </w:rPr>
        <w:tab/>
      </w:r>
      <w:r>
        <w:rPr>
          <w:rFonts w:ascii="Calibri" w:hAnsi="Calibri" w:cs="Calibri"/>
        </w:rPr>
        <w:tab/>
      </w:r>
      <w:proofErr w:type="spellStart"/>
      <w:r w:rsidRPr="00EA787B">
        <w:rPr>
          <w:rFonts w:ascii="Calibri" w:hAnsi="Calibri" w:cs="Calibri"/>
        </w:rPr>
        <w:t>ref</w:t>
      </w:r>
      <w:proofErr w:type="spellEnd"/>
      <w:r w:rsidRPr="00EA787B">
        <w:rPr>
          <w:rFonts w:ascii="Calibri" w:hAnsi="Calibri" w:cs="Calibri"/>
        </w:rPr>
        <w:t xml:space="preserve">. REALONDA OCTAGON BLACK </w:t>
      </w:r>
      <w:proofErr w:type="spellStart"/>
      <w:r w:rsidRPr="00EA787B">
        <w:rPr>
          <w:rFonts w:ascii="Calibri" w:hAnsi="Calibri" w:cs="Calibri"/>
        </w:rPr>
        <w:t>serie</w:t>
      </w:r>
      <w:proofErr w:type="spellEnd"/>
      <w:r w:rsidRPr="00EA787B">
        <w:rPr>
          <w:rFonts w:ascii="Calibri" w:hAnsi="Calibri" w:cs="Calibri"/>
        </w:rPr>
        <w:t xml:space="preserve"> INDUSTRIAL</w:t>
      </w:r>
    </w:p>
    <w:p w:rsidR="0069256D" w:rsidRPr="00EA787B" w:rsidRDefault="0069256D" w:rsidP="0069256D">
      <w:pPr>
        <w:autoSpaceDE w:val="0"/>
        <w:autoSpaceDN w:val="0"/>
        <w:adjustRightInd w:val="0"/>
        <w:spacing w:after="0" w:line="240" w:lineRule="auto"/>
        <w:rPr>
          <w:rFonts w:ascii="Calibri" w:hAnsi="Calibri" w:cs="Calibri"/>
        </w:rPr>
      </w:pPr>
      <w:r>
        <w:rPr>
          <w:rFonts w:ascii="Calibri" w:hAnsi="Calibri" w:cs="Calibri"/>
        </w:rPr>
        <w:t>WC a předsíň 08</w:t>
      </w:r>
      <w:r>
        <w:rPr>
          <w:rFonts w:ascii="Calibri" w:hAnsi="Calibri" w:cs="Calibri"/>
        </w:rPr>
        <w:tab/>
      </w:r>
      <w:r w:rsidRPr="00EA787B">
        <w:rPr>
          <w:rFonts w:ascii="Calibri" w:hAnsi="Calibri" w:cs="Calibri"/>
        </w:rPr>
        <w:t>200 x 200, 1 ODSTÍN</w:t>
      </w:r>
    </w:p>
    <w:p w:rsidR="0069256D" w:rsidRDefault="0069256D" w:rsidP="0069256D">
      <w:pPr>
        <w:autoSpaceDE w:val="0"/>
        <w:autoSpaceDN w:val="0"/>
        <w:adjustRightInd w:val="0"/>
        <w:spacing w:after="0" w:line="240" w:lineRule="auto"/>
        <w:rPr>
          <w:rFonts w:ascii="Calibri" w:hAnsi="Calibri" w:cs="Calibri"/>
        </w:rPr>
      </w:pPr>
      <w:r w:rsidRPr="00EA787B">
        <w:rPr>
          <w:rFonts w:ascii="Calibri" w:hAnsi="Calibri" w:cs="Calibri"/>
        </w:rPr>
        <w:tab/>
      </w:r>
      <w:r w:rsidRPr="00EA787B">
        <w:rPr>
          <w:rFonts w:ascii="Calibri" w:hAnsi="Calibri" w:cs="Calibri"/>
        </w:rPr>
        <w:tab/>
      </w:r>
      <w:r>
        <w:rPr>
          <w:rFonts w:ascii="Calibri" w:hAnsi="Calibri" w:cs="Calibri"/>
        </w:rPr>
        <w:tab/>
      </w:r>
      <w:proofErr w:type="spellStart"/>
      <w:r w:rsidRPr="00EA787B">
        <w:rPr>
          <w:rFonts w:ascii="Calibri" w:hAnsi="Calibri" w:cs="Calibri"/>
        </w:rPr>
        <w:t>ref</w:t>
      </w:r>
      <w:proofErr w:type="spellEnd"/>
      <w:r w:rsidRPr="00EA787B">
        <w:rPr>
          <w:rFonts w:ascii="Calibri" w:hAnsi="Calibri" w:cs="Calibri"/>
        </w:rPr>
        <w:t>. RAKO COLOR TWO RAL 0004000</w:t>
      </w:r>
    </w:p>
    <w:p w:rsidR="0069256D" w:rsidRDefault="0069256D" w:rsidP="0069256D">
      <w:pPr>
        <w:autoSpaceDE w:val="0"/>
        <w:autoSpaceDN w:val="0"/>
        <w:adjustRightInd w:val="0"/>
        <w:spacing w:after="0" w:line="240" w:lineRule="auto"/>
        <w:rPr>
          <w:rFonts w:ascii="Calibri" w:hAnsi="Calibri" w:cs="Calibri"/>
        </w:rPr>
      </w:pPr>
    </w:p>
    <w:p w:rsidR="0069256D" w:rsidRPr="00073FD5" w:rsidRDefault="0069256D" w:rsidP="0069256D">
      <w:pPr>
        <w:autoSpaceDE w:val="0"/>
        <w:autoSpaceDN w:val="0"/>
        <w:adjustRightInd w:val="0"/>
        <w:spacing w:after="0" w:line="240" w:lineRule="auto"/>
        <w:rPr>
          <w:rFonts w:ascii="Calibri" w:hAnsi="Calibri" w:cs="Calibri"/>
          <w:b/>
        </w:rPr>
      </w:pPr>
      <w:r w:rsidRPr="00073FD5">
        <w:rPr>
          <w:rFonts w:ascii="Calibri" w:hAnsi="Calibri" w:cs="Calibri"/>
          <w:b/>
        </w:rPr>
        <w:t>Dřevěná vlysová podlaha</w:t>
      </w:r>
    </w:p>
    <w:p w:rsidR="0069256D" w:rsidRPr="00073FD5" w:rsidRDefault="0069256D" w:rsidP="0069256D">
      <w:pPr>
        <w:autoSpaceDE w:val="0"/>
        <w:autoSpaceDN w:val="0"/>
        <w:adjustRightInd w:val="0"/>
        <w:spacing w:after="0" w:line="240" w:lineRule="auto"/>
        <w:rPr>
          <w:rFonts w:ascii="Calibri" w:hAnsi="Calibri" w:cs="Calibri"/>
        </w:rPr>
      </w:pPr>
      <w:r w:rsidRPr="00073FD5">
        <w:rPr>
          <w:rFonts w:ascii="Calibri" w:hAnsi="Calibri" w:cs="Calibri"/>
        </w:rPr>
        <w:t>V obytných pokojích bude položena podlaha z dřevěných vlýsek – dubových tl.21 mm. Podlaha bude lepena na vyčištěný a upravený povrch</w:t>
      </w:r>
      <w:r>
        <w:rPr>
          <w:rFonts w:ascii="Calibri" w:hAnsi="Calibri" w:cs="Calibri"/>
        </w:rPr>
        <w:t xml:space="preserve"> podlahových</w:t>
      </w:r>
      <w:r w:rsidRPr="00073FD5">
        <w:rPr>
          <w:rFonts w:ascii="Calibri" w:hAnsi="Calibri" w:cs="Calibri"/>
        </w:rPr>
        <w:t xml:space="preserve"> desek systémovým lepidlem podle předpisů výrobce. Vlýsky budou položeny ve vzoru Vídeňského čtverce.</w:t>
      </w:r>
    </w:p>
    <w:p w:rsidR="0069256D" w:rsidRPr="00073FD5" w:rsidRDefault="0069256D" w:rsidP="0069256D">
      <w:pPr>
        <w:autoSpaceDE w:val="0"/>
        <w:autoSpaceDN w:val="0"/>
        <w:adjustRightInd w:val="0"/>
        <w:spacing w:after="0" w:line="240" w:lineRule="auto"/>
        <w:rPr>
          <w:rFonts w:ascii="Calibri" w:hAnsi="Calibri" w:cs="Calibri"/>
        </w:rPr>
      </w:pPr>
      <w:r w:rsidRPr="00073FD5">
        <w:rPr>
          <w:rFonts w:ascii="Calibri" w:hAnsi="Calibri" w:cs="Calibri"/>
        </w:rPr>
        <w:t xml:space="preserve">Vlýsky budou přebroušeny, vytmeleny a nalakovány </w:t>
      </w:r>
      <w:proofErr w:type="spellStart"/>
      <w:r w:rsidRPr="00073FD5">
        <w:rPr>
          <w:rFonts w:ascii="Calibri" w:hAnsi="Calibri" w:cs="Calibri"/>
        </w:rPr>
        <w:t>polomatným</w:t>
      </w:r>
      <w:proofErr w:type="spellEnd"/>
      <w:r w:rsidRPr="00073FD5">
        <w:rPr>
          <w:rFonts w:ascii="Calibri" w:hAnsi="Calibri" w:cs="Calibri"/>
        </w:rPr>
        <w:t xml:space="preserve"> podlahovým lakem.</w:t>
      </w:r>
    </w:p>
    <w:p w:rsidR="0069256D" w:rsidRPr="00073FD5" w:rsidRDefault="0069256D" w:rsidP="0069256D">
      <w:pPr>
        <w:autoSpaceDE w:val="0"/>
        <w:autoSpaceDN w:val="0"/>
        <w:adjustRightInd w:val="0"/>
        <w:spacing w:after="0" w:line="240" w:lineRule="auto"/>
        <w:rPr>
          <w:rFonts w:ascii="Calibri" w:hAnsi="Calibri" w:cs="Calibri"/>
        </w:rPr>
      </w:pPr>
      <w:r w:rsidRPr="00073FD5">
        <w:rPr>
          <w:rFonts w:ascii="Calibri" w:hAnsi="Calibri" w:cs="Calibri"/>
        </w:rPr>
        <w:t>Reference BONA MEGA</w:t>
      </w:r>
    </w:p>
    <w:p w:rsidR="0069256D"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9E66F0" w:rsidRDefault="0069256D" w:rsidP="0069256D">
      <w:pPr>
        <w:autoSpaceDE w:val="0"/>
        <w:autoSpaceDN w:val="0"/>
        <w:adjustRightInd w:val="0"/>
        <w:spacing w:after="0" w:line="240" w:lineRule="auto"/>
        <w:rPr>
          <w:rFonts w:ascii="Calibri" w:hAnsi="Calibri" w:cs="Calibri"/>
          <w:b/>
        </w:rPr>
      </w:pPr>
      <w:r w:rsidRPr="009E66F0">
        <w:rPr>
          <w:rFonts w:ascii="Calibri" w:hAnsi="Calibri" w:cs="Calibri"/>
          <w:b/>
        </w:rPr>
        <w:t>Linoleum – Vinil</w:t>
      </w:r>
    </w:p>
    <w:p w:rsidR="0069256D" w:rsidRDefault="0069256D" w:rsidP="0069256D">
      <w:pPr>
        <w:autoSpaceDE w:val="0"/>
        <w:autoSpaceDN w:val="0"/>
        <w:adjustRightInd w:val="0"/>
        <w:spacing w:after="0" w:line="240" w:lineRule="auto"/>
        <w:rPr>
          <w:rFonts w:ascii="Calibri" w:hAnsi="Calibri" w:cs="Calibri"/>
        </w:rPr>
      </w:pPr>
      <w:r w:rsidRPr="009E66F0">
        <w:rPr>
          <w:rFonts w:ascii="Calibri" w:hAnsi="Calibri" w:cs="Calibri"/>
        </w:rPr>
        <w:t xml:space="preserve">V kuchyni bude položena podlaha z linolea – vzor </w:t>
      </w:r>
      <w:proofErr w:type="spellStart"/>
      <w:r w:rsidRPr="009E66F0">
        <w:rPr>
          <w:rFonts w:ascii="Calibri" w:hAnsi="Calibri" w:cs="Calibri"/>
        </w:rPr>
        <w:t>Marmoleum</w:t>
      </w:r>
      <w:proofErr w:type="spellEnd"/>
      <w:r>
        <w:rPr>
          <w:rFonts w:ascii="Calibri" w:hAnsi="Calibri" w:cs="Calibri"/>
        </w:rPr>
        <w:t>. Krytina bude lepena dle předpisů výrobce na novou skladbu hrubé podlahy z podlahových sádrovláknitých desek.</w:t>
      </w:r>
    </w:p>
    <w:p w:rsidR="0069256D" w:rsidRPr="009E66F0" w:rsidRDefault="0069256D" w:rsidP="0069256D">
      <w:pPr>
        <w:autoSpaceDE w:val="0"/>
        <w:autoSpaceDN w:val="0"/>
        <w:adjustRightInd w:val="0"/>
        <w:spacing w:after="0" w:line="240" w:lineRule="auto"/>
        <w:rPr>
          <w:rFonts w:ascii="Calibri" w:hAnsi="Calibri" w:cs="Calibri"/>
        </w:rPr>
      </w:pPr>
      <w:r>
        <w:rPr>
          <w:rFonts w:ascii="Calibri" w:hAnsi="Calibri" w:cs="Calibri"/>
        </w:rPr>
        <w:t xml:space="preserve">Reference: </w:t>
      </w:r>
      <w:proofErr w:type="spellStart"/>
      <w:r>
        <w:rPr>
          <w:rFonts w:ascii="Calibri" w:hAnsi="Calibri" w:cs="Calibri"/>
        </w:rPr>
        <w:t>Marmoleum</w:t>
      </w:r>
      <w:proofErr w:type="spellEnd"/>
      <w:r>
        <w:rPr>
          <w:rFonts w:ascii="Calibri" w:hAnsi="Calibri" w:cs="Calibri"/>
        </w:rPr>
        <w:t>, odstín bude vybrán dle vzorníku dodavatele</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CB22FA" w:rsidRDefault="0069256D" w:rsidP="0069256D">
      <w:pPr>
        <w:autoSpaceDE w:val="0"/>
        <w:autoSpaceDN w:val="0"/>
        <w:adjustRightInd w:val="0"/>
        <w:spacing w:after="0" w:line="240" w:lineRule="auto"/>
        <w:rPr>
          <w:rFonts w:ascii="Calibri" w:hAnsi="Calibri" w:cs="Calibri"/>
        </w:rPr>
      </w:pPr>
    </w:p>
    <w:p w:rsidR="0069256D" w:rsidRPr="00CB22FA" w:rsidRDefault="0069256D" w:rsidP="0069256D">
      <w:pPr>
        <w:autoSpaceDE w:val="0"/>
        <w:autoSpaceDN w:val="0"/>
        <w:adjustRightInd w:val="0"/>
        <w:spacing w:after="0" w:line="240" w:lineRule="auto"/>
        <w:rPr>
          <w:rFonts w:ascii="Calibri,Bold" w:hAnsi="Calibri,Bold" w:cs="Calibri,Bold"/>
          <w:b/>
          <w:bCs/>
        </w:rPr>
      </w:pPr>
      <w:r w:rsidRPr="00CB22FA">
        <w:rPr>
          <w:rFonts w:ascii="Calibri" w:hAnsi="Calibri" w:cs="Calibri"/>
          <w:b/>
          <w:bCs/>
        </w:rPr>
        <w:t>Povrchové úpravy vnit</w:t>
      </w:r>
      <w:r w:rsidRPr="00CB22FA">
        <w:rPr>
          <w:rFonts w:ascii="Calibri,Bold" w:hAnsi="Calibri,Bold" w:cs="Calibri,Bold"/>
          <w:b/>
          <w:bCs/>
        </w:rPr>
        <w:t>ř</w:t>
      </w:r>
      <w:r w:rsidRPr="00CB22FA">
        <w:rPr>
          <w:rFonts w:ascii="Calibri" w:hAnsi="Calibri" w:cs="Calibri"/>
          <w:b/>
          <w:bCs/>
        </w:rPr>
        <w:t>ních strop</w:t>
      </w:r>
      <w:r w:rsidRPr="00CB22FA">
        <w:rPr>
          <w:rFonts w:ascii="Calibri,Bold" w:hAnsi="Calibri,Bold" w:cs="Calibri,Bold"/>
          <w:b/>
          <w:bCs/>
        </w:rPr>
        <w:t>ů</w:t>
      </w:r>
    </w:p>
    <w:p w:rsidR="0069256D" w:rsidRPr="00CB22FA" w:rsidRDefault="0069256D" w:rsidP="0069256D">
      <w:pPr>
        <w:autoSpaceDE w:val="0"/>
        <w:autoSpaceDN w:val="0"/>
        <w:adjustRightInd w:val="0"/>
        <w:spacing w:after="0" w:line="240" w:lineRule="auto"/>
        <w:rPr>
          <w:rFonts w:ascii="Calibri,Bold" w:hAnsi="Calibri,Bold" w:cs="Calibri,Bold"/>
          <w:b/>
          <w:bCs/>
        </w:rPr>
      </w:pPr>
    </w:p>
    <w:p w:rsidR="0069256D" w:rsidRPr="00CB22FA" w:rsidRDefault="0069256D" w:rsidP="0069256D">
      <w:pPr>
        <w:autoSpaceDE w:val="0"/>
        <w:autoSpaceDN w:val="0"/>
        <w:adjustRightInd w:val="0"/>
        <w:spacing w:after="0" w:line="240" w:lineRule="auto"/>
        <w:rPr>
          <w:rFonts w:ascii="Calibri" w:hAnsi="Calibri" w:cs="Calibri"/>
          <w:b/>
        </w:rPr>
      </w:pPr>
      <w:r w:rsidRPr="00CB22FA">
        <w:rPr>
          <w:rFonts w:ascii="Calibri" w:hAnsi="Calibri" w:cs="Calibri"/>
          <w:b/>
        </w:rPr>
        <w:t>Omítky na vnitřních stropech</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 xml:space="preserve">V místnostech 02, 03, a 04 budou stropy omítnuty dvojvrstvou omítkou. Prkenný záklop bude opatřen </w:t>
      </w:r>
      <w:r w:rsidR="00663873">
        <w:rPr>
          <w:rFonts w:ascii="Calibri" w:hAnsi="Calibri" w:cs="Calibri"/>
        </w:rPr>
        <w:t>novými rákosovými rohožemi.</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„Jádro“ bude omítnuté vápennou maltou v tloušťce cca10 mm.</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 xml:space="preserve">Povrchová vrstva bude ze „sádrové“ stěrky - omítková směs na sádrové bázi, určená pro </w:t>
      </w:r>
      <w:proofErr w:type="spellStart"/>
      <w:r w:rsidRPr="00CB22FA">
        <w:rPr>
          <w:rFonts w:ascii="Calibri" w:hAnsi="Calibri" w:cs="Calibri"/>
        </w:rPr>
        <w:t>stěrkování</w:t>
      </w:r>
      <w:proofErr w:type="spellEnd"/>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stěn a stropů v interiéru. Tloušťka do 3 mm.</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Reference BAUMIT</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Podklad pod omítkou tvoří stávající prkenný záklop podhledu. Stávající omítka s rákosovým podbitím</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bude odstraněna. Pokud bude prkenný záklop vykazovat známky napadení dřevokaznou houbou,</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hnilobou nebo jiné nejasné poruchy, bude přivolán specialista, který určí rozsah a příčinu poškození a</w:t>
      </w: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následný postup sanace.</w:t>
      </w:r>
    </w:p>
    <w:p w:rsidR="0069256D" w:rsidRPr="00CB22FA" w:rsidRDefault="0069256D" w:rsidP="0069256D">
      <w:pPr>
        <w:autoSpaceDE w:val="0"/>
        <w:autoSpaceDN w:val="0"/>
        <w:adjustRightInd w:val="0"/>
        <w:spacing w:after="0" w:line="240" w:lineRule="auto"/>
        <w:rPr>
          <w:rFonts w:ascii="Calibri" w:hAnsi="Calibri" w:cs="Calibri"/>
        </w:rPr>
      </w:pP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Omítky na stropech místností 01, 05 a 08 budou vyspraveny. Případné nesoudržné části budou odstraněny</w:t>
      </w:r>
      <w:r>
        <w:rPr>
          <w:rFonts w:ascii="Calibri" w:hAnsi="Calibri" w:cs="Calibri"/>
        </w:rPr>
        <w:t xml:space="preserve">, </w:t>
      </w:r>
      <w:r w:rsidRPr="00CB22FA">
        <w:rPr>
          <w:rFonts w:ascii="Calibri" w:hAnsi="Calibri" w:cs="Calibri"/>
        </w:rPr>
        <w:t>vyspraveny dvouvrstvou omítkou. „Jádro“ bude</w:t>
      </w:r>
      <w:r>
        <w:rPr>
          <w:rFonts w:ascii="Calibri" w:hAnsi="Calibri" w:cs="Calibri"/>
        </w:rPr>
        <w:t xml:space="preserve"> </w:t>
      </w:r>
      <w:r w:rsidRPr="00CB22FA">
        <w:rPr>
          <w:rFonts w:ascii="Calibri" w:hAnsi="Calibri" w:cs="Calibri"/>
        </w:rPr>
        <w:t>omítnuté vápen</w:t>
      </w:r>
      <w:r>
        <w:rPr>
          <w:rFonts w:ascii="Calibri" w:hAnsi="Calibri" w:cs="Calibri"/>
        </w:rPr>
        <w:t>n</w:t>
      </w:r>
      <w:r w:rsidRPr="00CB22FA">
        <w:rPr>
          <w:rFonts w:ascii="Calibri" w:hAnsi="Calibri" w:cs="Calibri"/>
        </w:rPr>
        <w:t>ou maltou v tloušťce cca 10 - 15 mm.</w:t>
      </w:r>
      <w:r>
        <w:rPr>
          <w:rFonts w:ascii="Calibri" w:hAnsi="Calibri" w:cs="Calibri"/>
        </w:rPr>
        <w:t xml:space="preserve"> </w:t>
      </w:r>
      <w:r w:rsidRPr="00CB22FA">
        <w:rPr>
          <w:rFonts w:ascii="Calibri" w:hAnsi="Calibri" w:cs="Calibri"/>
        </w:rPr>
        <w:t xml:space="preserve">Povrchová vrstva bude ze „sádrové“ stěrky - omítková směs na sádrové bázi, určená pro </w:t>
      </w:r>
      <w:proofErr w:type="spellStart"/>
      <w:r w:rsidRPr="00CB22FA">
        <w:rPr>
          <w:rFonts w:ascii="Calibri" w:hAnsi="Calibri" w:cs="Calibri"/>
        </w:rPr>
        <w:t>stěrkování</w:t>
      </w:r>
      <w:proofErr w:type="spellEnd"/>
      <w:r w:rsidRPr="00CB22FA">
        <w:rPr>
          <w:rFonts w:ascii="Calibri" w:hAnsi="Calibri" w:cs="Calibri"/>
        </w:rPr>
        <w:t xml:space="preserve"> stěn a stropů v interiéru. Tloušťka do 3 mm.</w:t>
      </w:r>
    </w:p>
    <w:p w:rsidR="0069256D" w:rsidRPr="00CB22FA" w:rsidRDefault="0069256D" w:rsidP="0069256D">
      <w:pPr>
        <w:autoSpaceDE w:val="0"/>
        <w:autoSpaceDN w:val="0"/>
        <w:adjustRightInd w:val="0"/>
        <w:spacing w:after="0" w:line="240" w:lineRule="auto"/>
        <w:rPr>
          <w:rFonts w:ascii="Calibri" w:hAnsi="Calibri" w:cs="Calibri"/>
        </w:rPr>
      </w:pPr>
    </w:p>
    <w:p w:rsidR="0069256D" w:rsidRPr="00CB22FA" w:rsidRDefault="0069256D" w:rsidP="0069256D">
      <w:pPr>
        <w:autoSpaceDE w:val="0"/>
        <w:autoSpaceDN w:val="0"/>
        <w:adjustRightInd w:val="0"/>
        <w:spacing w:after="0" w:line="240" w:lineRule="auto"/>
        <w:rPr>
          <w:rFonts w:ascii="Calibri" w:hAnsi="Calibri" w:cs="Calibri"/>
        </w:rPr>
      </w:pPr>
      <w:r w:rsidRPr="00CB22FA">
        <w:rPr>
          <w:rFonts w:ascii="Calibri" w:hAnsi="Calibri" w:cs="Calibri"/>
        </w:rPr>
        <w:t xml:space="preserve">Omítky na stropech opatřených SDK podhledem budou vyspraveny. Případné </w:t>
      </w:r>
      <w:proofErr w:type="spellStart"/>
      <w:r w:rsidRPr="00CB22FA">
        <w:rPr>
          <w:rFonts w:ascii="Calibri" w:hAnsi="Calibri" w:cs="Calibri"/>
        </w:rPr>
        <w:t>nesoudružné</w:t>
      </w:r>
      <w:proofErr w:type="spellEnd"/>
      <w:r w:rsidRPr="00CB22FA">
        <w:rPr>
          <w:rFonts w:ascii="Calibri" w:hAnsi="Calibri" w:cs="Calibri"/>
        </w:rPr>
        <w:t xml:space="preserve"> části budou odstraněny, strop bude nahrubo omítnut jádrovou maltou.</w:t>
      </w:r>
    </w:p>
    <w:p w:rsidR="0069256D"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Pr="006E1257" w:rsidRDefault="0069256D" w:rsidP="0069256D">
      <w:pPr>
        <w:pStyle w:val="Default"/>
        <w:rPr>
          <w:color w:val="auto"/>
          <w:sz w:val="22"/>
          <w:szCs w:val="22"/>
        </w:rPr>
      </w:pPr>
      <w:r w:rsidRPr="006E1257">
        <w:rPr>
          <w:b/>
          <w:bCs/>
          <w:color w:val="auto"/>
          <w:sz w:val="22"/>
          <w:szCs w:val="22"/>
        </w:rPr>
        <w:t xml:space="preserve">Montované podhledy </w:t>
      </w:r>
    </w:p>
    <w:p w:rsidR="0069256D" w:rsidRPr="006E1257" w:rsidRDefault="0069256D" w:rsidP="0069256D">
      <w:pPr>
        <w:pStyle w:val="Default"/>
        <w:rPr>
          <w:color w:val="auto"/>
          <w:sz w:val="22"/>
          <w:szCs w:val="22"/>
        </w:rPr>
      </w:pPr>
      <w:r w:rsidRPr="006E1257">
        <w:rPr>
          <w:color w:val="auto"/>
          <w:sz w:val="22"/>
          <w:szCs w:val="22"/>
        </w:rPr>
        <w:lastRenderedPageBreak/>
        <w:t>V koupelně a na WC budou sádrokartonové podhledy na kovové konstrukci. Do podhledu budou osazeny ventilační jednotky. Podhled kryje vedení vzduchotechniky a odkouření plynového kotle.</w:t>
      </w:r>
    </w:p>
    <w:p w:rsidR="0069256D" w:rsidRPr="006E1257" w:rsidRDefault="0069256D" w:rsidP="0069256D">
      <w:pPr>
        <w:pStyle w:val="Default"/>
        <w:rPr>
          <w:color w:val="auto"/>
          <w:sz w:val="22"/>
          <w:szCs w:val="22"/>
        </w:rPr>
      </w:pPr>
      <w:r w:rsidRPr="006E1257">
        <w:rPr>
          <w:color w:val="auto"/>
          <w:sz w:val="22"/>
          <w:szCs w:val="22"/>
        </w:rPr>
        <w:t xml:space="preserve">Do koupelny budou použity SDK desky impregnované – odolné proti </w:t>
      </w:r>
      <w:proofErr w:type="gramStart"/>
      <w:r w:rsidRPr="006E1257">
        <w:rPr>
          <w:color w:val="auto"/>
          <w:sz w:val="22"/>
          <w:szCs w:val="22"/>
        </w:rPr>
        <w:t>vlhkosti - RBI</w:t>
      </w:r>
      <w:proofErr w:type="gramEnd"/>
      <w:r w:rsidRPr="006E1257">
        <w:rPr>
          <w:color w:val="auto"/>
          <w:sz w:val="22"/>
          <w:szCs w:val="22"/>
        </w:rPr>
        <w:t xml:space="preserve"> (RFI) tl.12,5 mm</w:t>
      </w:r>
    </w:p>
    <w:p w:rsidR="0069256D" w:rsidRPr="006E1257" w:rsidRDefault="0069256D" w:rsidP="0069256D">
      <w:pPr>
        <w:autoSpaceDE w:val="0"/>
        <w:autoSpaceDN w:val="0"/>
        <w:adjustRightInd w:val="0"/>
        <w:spacing w:after="0" w:line="240" w:lineRule="auto"/>
        <w:rPr>
          <w:rFonts w:ascii="Calibri,Bold" w:hAnsi="Calibri,Bold" w:cs="Calibri,Bold"/>
          <w:b/>
          <w:bCs/>
        </w:rPr>
      </w:pPr>
      <w:r w:rsidRPr="006E1257">
        <w:t>Desky SDK budou tmeleny ve vysoké kvalitě ( Q3 RIGIPS )</w:t>
      </w:r>
    </w:p>
    <w:p w:rsidR="0069256D" w:rsidRPr="006E1257" w:rsidRDefault="0069256D" w:rsidP="0069256D">
      <w:pPr>
        <w:autoSpaceDE w:val="0"/>
        <w:autoSpaceDN w:val="0"/>
        <w:adjustRightInd w:val="0"/>
        <w:spacing w:after="0" w:line="240" w:lineRule="auto"/>
        <w:rPr>
          <w:rFonts w:ascii="Calibri" w:hAnsi="Calibri" w:cs="Calibri"/>
        </w:rPr>
      </w:pPr>
    </w:p>
    <w:p w:rsidR="0069256D" w:rsidRPr="006E1257" w:rsidRDefault="0069256D" w:rsidP="0069256D">
      <w:pPr>
        <w:autoSpaceDE w:val="0"/>
        <w:autoSpaceDN w:val="0"/>
        <w:adjustRightInd w:val="0"/>
        <w:spacing w:after="0" w:line="240" w:lineRule="auto"/>
        <w:rPr>
          <w:rFonts w:ascii="Calibri" w:hAnsi="Calibri" w:cs="Calibri"/>
          <w:b/>
        </w:rPr>
      </w:pPr>
      <w:r w:rsidRPr="006E1257">
        <w:rPr>
          <w:rFonts w:ascii="Calibri" w:hAnsi="Calibri" w:cs="Calibri"/>
          <w:b/>
        </w:rPr>
        <w:t>Malby a nátěry na podhledech</w:t>
      </w:r>
    </w:p>
    <w:p w:rsidR="0069256D" w:rsidRPr="006E1257" w:rsidRDefault="0069256D" w:rsidP="0069256D">
      <w:pPr>
        <w:autoSpaceDE w:val="0"/>
        <w:autoSpaceDN w:val="0"/>
        <w:adjustRightInd w:val="0"/>
        <w:spacing w:after="0" w:line="240" w:lineRule="auto"/>
        <w:rPr>
          <w:rFonts w:ascii="Calibri" w:hAnsi="Calibri" w:cs="Calibri"/>
        </w:rPr>
      </w:pPr>
      <w:r w:rsidRPr="006E1257">
        <w:rPr>
          <w:rFonts w:ascii="Calibri" w:hAnsi="Calibri" w:cs="Calibri"/>
        </w:rPr>
        <w:t xml:space="preserve">Stropy budou natřeny bílou barvou otěruvzdornou a </w:t>
      </w:r>
      <w:proofErr w:type="spellStart"/>
      <w:r w:rsidRPr="006E1257">
        <w:rPr>
          <w:rFonts w:ascii="Calibri" w:hAnsi="Calibri" w:cs="Calibri"/>
        </w:rPr>
        <w:t>paropropustnou</w:t>
      </w:r>
      <w:proofErr w:type="spellEnd"/>
      <w:r w:rsidRPr="006E1257">
        <w:rPr>
          <w:rFonts w:ascii="Calibri" w:hAnsi="Calibri" w:cs="Calibri"/>
        </w:rPr>
        <w:t xml:space="preserve"> vhodnou na omítky a na sádrokartony. Min 2 nátěry + impregnace podkladu podle předpisů výrobce.</w:t>
      </w:r>
    </w:p>
    <w:p w:rsidR="0069256D" w:rsidRPr="006E1257" w:rsidRDefault="0069256D" w:rsidP="0069256D">
      <w:pPr>
        <w:autoSpaceDE w:val="0"/>
        <w:autoSpaceDN w:val="0"/>
        <w:adjustRightInd w:val="0"/>
        <w:spacing w:after="0" w:line="240" w:lineRule="auto"/>
        <w:rPr>
          <w:rFonts w:ascii="Calibri" w:hAnsi="Calibri" w:cs="Calibri"/>
        </w:rPr>
      </w:pPr>
      <w:proofErr w:type="spellStart"/>
      <w:r w:rsidRPr="006E1257">
        <w:rPr>
          <w:rFonts w:ascii="Calibri" w:hAnsi="Calibri" w:cs="Calibri"/>
        </w:rPr>
        <w:t>Ref.výrobek</w:t>
      </w:r>
      <w:proofErr w:type="spellEnd"/>
      <w:r w:rsidRPr="006E1257">
        <w:rPr>
          <w:rFonts w:ascii="Calibri" w:hAnsi="Calibri" w:cs="Calibri"/>
        </w:rPr>
        <w:t xml:space="preserve"> Primalex </w:t>
      </w:r>
      <w:proofErr w:type="spellStart"/>
      <w:r w:rsidRPr="006E1257">
        <w:rPr>
          <w:rFonts w:ascii="Calibri" w:hAnsi="Calibri" w:cs="Calibri"/>
        </w:rPr>
        <w:t>Polar</w:t>
      </w:r>
      <w:proofErr w:type="spellEnd"/>
      <w:r w:rsidRPr="006E1257">
        <w:rPr>
          <w:rFonts w:ascii="Calibri" w:hAnsi="Calibri" w:cs="Calibri"/>
        </w:rPr>
        <w:t xml:space="preserve"> bílý</w:t>
      </w:r>
    </w:p>
    <w:p w:rsidR="0069256D" w:rsidRPr="00413C7B" w:rsidRDefault="0069256D" w:rsidP="0069256D">
      <w:pPr>
        <w:autoSpaceDE w:val="0"/>
        <w:autoSpaceDN w:val="0"/>
        <w:adjustRightInd w:val="0"/>
        <w:spacing w:after="0" w:line="240" w:lineRule="auto"/>
        <w:rPr>
          <w:rFonts w:ascii="Calibri" w:hAnsi="Calibri" w:cs="Calibri"/>
          <w:b/>
          <w:bCs/>
        </w:rPr>
      </w:pPr>
    </w:p>
    <w:p w:rsidR="0069256D" w:rsidRPr="00413C7B" w:rsidRDefault="0069256D" w:rsidP="0069256D">
      <w:pPr>
        <w:autoSpaceDE w:val="0"/>
        <w:autoSpaceDN w:val="0"/>
        <w:adjustRightInd w:val="0"/>
        <w:spacing w:after="0" w:line="240" w:lineRule="auto"/>
        <w:rPr>
          <w:rFonts w:ascii="Calibri" w:hAnsi="Calibri" w:cs="Calibri"/>
          <w:b/>
          <w:bCs/>
        </w:rPr>
      </w:pPr>
      <w:r w:rsidRPr="00413C7B">
        <w:rPr>
          <w:rFonts w:ascii="Calibri" w:hAnsi="Calibri" w:cs="Calibri"/>
          <w:b/>
          <w:bCs/>
        </w:rPr>
        <w:t>Záme</w:t>
      </w:r>
      <w:r w:rsidRPr="00413C7B">
        <w:rPr>
          <w:rFonts w:ascii="Calibri,Bold" w:hAnsi="Calibri,Bold" w:cs="Calibri,Bold"/>
          <w:b/>
          <w:bCs/>
        </w:rPr>
        <w:t>č</w:t>
      </w:r>
      <w:r w:rsidRPr="00413C7B">
        <w:rPr>
          <w:rFonts w:ascii="Calibri" w:hAnsi="Calibri" w:cs="Calibri"/>
          <w:b/>
          <w:bCs/>
        </w:rPr>
        <w:t>nické výrobky, truhlářské výrobky a ostatní výrobky</w:t>
      </w:r>
    </w:p>
    <w:p w:rsidR="0069256D" w:rsidRPr="001E63AC" w:rsidRDefault="0069256D" w:rsidP="0069256D">
      <w:pPr>
        <w:autoSpaceDE w:val="0"/>
        <w:autoSpaceDN w:val="0"/>
        <w:adjustRightInd w:val="0"/>
        <w:spacing w:after="0" w:line="240" w:lineRule="auto"/>
        <w:rPr>
          <w:rFonts w:ascii="Calibri" w:hAnsi="Calibri" w:cs="Calibri"/>
          <w:bCs/>
          <w:color w:val="548DD4" w:themeColor="text2" w:themeTint="99"/>
        </w:rPr>
      </w:pPr>
    </w:p>
    <w:p w:rsidR="0069256D" w:rsidRPr="009B4C4B" w:rsidRDefault="0069256D" w:rsidP="0069256D">
      <w:pPr>
        <w:autoSpaceDE w:val="0"/>
        <w:autoSpaceDN w:val="0"/>
        <w:adjustRightInd w:val="0"/>
        <w:spacing w:after="0" w:line="240" w:lineRule="auto"/>
        <w:rPr>
          <w:rFonts w:ascii="Calibri" w:hAnsi="Calibri" w:cs="Calibri"/>
          <w:b/>
          <w:bCs/>
        </w:rPr>
      </w:pPr>
      <w:r w:rsidRPr="009B4C4B">
        <w:rPr>
          <w:rFonts w:ascii="Calibri" w:hAnsi="Calibri" w:cs="Calibri"/>
          <w:b/>
          <w:bCs/>
        </w:rPr>
        <w:t>Dví</w:t>
      </w:r>
      <w:r w:rsidRPr="009B4C4B">
        <w:rPr>
          <w:rFonts w:ascii="Calibri,Bold" w:hAnsi="Calibri,Bold" w:cs="Calibri,Bold"/>
          <w:b/>
          <w:bCs/>
        </w:rPr>
        <w:t>ř</w:t>
      </w:r>
      <w:r w:rsidRPr="009B4C4B">
        <w:rPr>
          <w:rFonts w:ascii="Calibri" w:hAnsi="Calibri" w:cs="Calibri"/>
          <w:b/>
          <w:bCs/>
        </w:rPr>
        <w:t>ka, revizní otvory, mřížky</w:t>
      </w:r>
    </w:p>
    <w:p w:rsidR="0069256D" w:rsidRDefault="0069256D" w:rsidP="0069256D">
      <w:pPr>
        <w:autoSpaceDE w:val="0"/>
        <w:autoSpaceDN w:val="0"/>
        <w:adjustRightInd w:val="0"/>
        <w:spacing w:after="0" w:line="240" w:lineRule="auto"/>
        <w:rPr>
          <w:rFonts w:ascii="Calibri" w:hAnsi="Calibri" w:cs="Calibri"/>
        </w:rPr>
      </w:pPr>
      <w:r w:rsidRPr="009B4C4B">
        <w:rPr>
          <w:rFonts w:ascii="Calibri" w:hAnsi="Calibri" w:cs="Calibri"/>
        </w:rPr>
        <w:t xml:space="preserve">U stoupacího potrubí vodovodu v místě vodoměru a u vany budou osazena revizní dvířka. Budou použita typová dvířka plast nebo lakovaná bílá ocel  - typ pod obklad. </w:t>
      </w:r>
    </w:p>
    <w:p w:rsidR="0069256D" w:rsidRPr="001E63AC" w:rsidRDefault="0069256D" w:rsidP="0069256D">
      <w:pPr>
        <w:autoSpaceDE w:val="0"/>
        <w:autoSpaceDN w:val="0"/>
        <w:adjustRightInd w:val="0"/>
        <w:spacing w:after="0" w:line="240" w:lineRule="auto"/>
        <w:rPr>
          <w:rFonts w:ascii="Calibri" w:hAnsi="Calibri" w:cs="Calibri"/>
          <w:color w:val="548DD4" w:themeColor="text2" w:themeTint="99"/>
        </w:rPr>
      </w:pPr>
    </w:p>
    <w:p w:rsidR="0069256D" w:rsidRDefault="0069256D" w:rsidP="0069256D">
      <w:pPr>
        <w:autoSpaceDE w:val="0"/>
        <w:autoSpaceDN w:val="0"/>
        <w:adjustRightInd w:val="0"/>
        <w:spacing w:after="0" w:line="240" w:lineRule="auto"/>
        <w:rPr>
          <w:rFonts w:ascii="Calibri" w:hAnsi="Calibri" w:cs="Calibri"/>
          <w:b/>
        </w:rPr>
      </w:pPr>
      <w:r w:rsidRPr="009B4C4B">
        <w:rPr>
          <w:rFonts w:ascii="Calibri" w:hAnsi="Calibri" w:cs="Calibri"/>
          <w:b/>
        </w:rPr>
        <w:t>Truhlářské výrobky</w:t>
      </w:r>
    </w:p>
    <w:p w:rsidR="0069256D" w:rsidRPr="009B4C4B" w:rsidRDefault="0069256D" w:rsidP="0069256D">
      <w:pPr>
        <w:autoSpaceDE w:val="0"/>
        <w:autoSpaceDN w:val="0"/>
        <w:adjustRightInd w:val="0"/>
        <w:spacing w:after="0" w:line="240" w:lineRule="auto"/>
        <w:rPr>
          <w:rFonts w:ascii="Calibri" w:hAnsi="Calibri" w:cs="Calibri"/>
        </w:rPr>
      </w:pPr>
      <w:r w:rsidRPr="009B4C4B">
        <w:rPr>
          <w:rFonts w:ascii="Calibri" w:hAnsi="Calibri" w:cs="Calibri"/>
        </w:rPr>
        <w:t>Repase dřevěného parapetního obkladu</w:t>
      </w:r>
      <w:r>
        <w:rPr>
          <w:rFonts w:ascii="Calibri" w:hAnsi="Calibri" w:cs="Calibri"/>
        </w:rPr>
        <w:t xml:space="preserve"> – V2</w:t>
      </w:r>
      <w:r w:rsidRPr="009B4C4B">
        <w:rPr>
          <w:rFonts w:ascii="Calibri" w:hAnsi="Calibri" w:cs="Calibri"/>
        </w:rPr>
        <w:t>.</w:t>
      </w:r>
    </w:p>
    <w:p w:rsidR="0069256D" w:rsidRDefault="0069256D" w:rsidP="0069256D">
      <w:pPr>
        <w:autoSpaceDE w:val="0"/>
        <w:autoSpaceDN w:val="0"/>
        <w:adjustRightInd w:val="0"/>
        <w:spacing w:after="0" w:line="240" w:lineRule="auto"/>
        <w:rPr>
          <w:rFonts w:ascii="Calibri" w:hAnsi="Calibri" w:cs="Calibri"/>
          <w:b/>
          <w:bCs/>
          <w:color w:val="548DD4" w:themeColor="text2" w:themeTint="99"/>
        </w:rPr>
      </w:pPr>
    </w:p>
    <w:p w:rsidR="0069256D" w:rsidRPr="00413C7B" w:rsidRDefault="0069256D" w:rsidP="0069256D">
      <w:pPr>
        <w:autoSpaceDE w:val="0"/>
        <w:autoSpaceDN w:val="0"/>
        <w:adjustRightInd w:val="0"/>
        <w:spacing w:after="0" w:line="240" w:lineRule="auto"/>
        <w:rPr>
          <w:rFonts w:ascii="Calibri" w:hAnsi="Calibri" w:cs="Calibri"/>
          <w:b/>
          <w:bCs/>
        </w:rPr>
      </w:pPr>
      <w:r w:rsidRPr="00413C7B">
        <w:rPr>
          <w:rFonts w:ascii="Calibri" w:hAnsi="Calibri" w:cs="Calibri"/>
          <w:b/>
          <w:bCs/>
        </w:rPr>
        <w:t>Vestavby</w:t>
      </w:r>
    </w:p>
    <w:p w:rsidR="0069256D" w:rsidRPr="00413C7B" w:rsidRDefault="0069256D" w:rsidP="0069256D">
      <w:pPr>
        <w:autoSpaceDE w:val="0"/>
        <w:autoSpaceDN w:val="0"/>
        <w:adjustRightInd w:val="0"/>
        <w:spacing w:after="0" w:line="240" w:lineRule="auto"/>
        <w:rPr>
          <w:rFonts w:ascii="Calibri" w:hAnsi="Calibri" w:cs="Calibri"/>
          <w:b/>
          <w:bCs/>
        </w:rPr>
      </w:pPr>
    </w:p>
    <w:p w:rsidR="0069256D" w:rsidRPr="00413C7B" w:rsidRDefault="0069256D" w:rsidP="0069256D">
      <w:pPr>
        <w:spacing w:after="0"/>
        <w:rPr>
          <w:rFonts w:ascii="Calibri" w:hAnsi="Calibri" w:cs="Calibri"/>
          <w:b/>
          <w:bCs/>
        </w:rPr>
      </w:pPr>
      <w:r w:rsidRPr="00413C7B">
        <w:rPr>
          <w:rFonts w:ascii="Calibri" w:hAnsi="Calibri" w:cs="Calibri"/>
          <w:b/>
          <w:bCs/>
        </w:rPr>
        <w:t>Kuchy</w:t>
      </w:r>
      <w:r w:rsidRPr="00413C7B">
        <w:rPr>
          <w:rFonts w:ascii="Calibri,Bold" w:hAnsi="Calibri,Bold" w:cs="Calibri,Bold"/>
          <w:b/>
          <w:bCs/>
        </w:rPr>
        <w:t>ň</w:t>
      </w:r>
      <w:r w:rsidRPr="00413C7B">
        <w:rPr>
          <w:rFonts w:ascii="Calibri" w:hAnsi="Calibri" w:cs="Calibri"/>
          <w:b/>
          <w:bCs/>
        </w:rPr>
        <w:t>ská linka</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Byt bude vybaven kuchyňskou linkou. Linku tvoří skříňky v modulu 600 mm, vysoké 880 mm, délka kuchyňské sestavy 3600 mm, nástěnné skříňky vysoké 1000mm s digestoří. Součástí kuchyňské sestavy jsou dvě samostatně stojící vysoké skříně v modulu 600 mm, vysoké 2500 mm.</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 xml:space="preserve">Skříňkové </w:t>
      </w:r>
      <w:proofErr w:type="gramStart"/>
      <w:r>
        <w:rPr>
          <w:rFonts w:ascii="Calibri" w:hAnsi="Calibri" w:cs="Calibri"/>
        </w:rPr>
        <w:t>korpusy :</w:t>
      </w:r>
      <w:proofErr w:type="gramEnd"/>
      <w:r>
        <w:rPr>
          <w:rFonts w:ascii="Calibri" w:hAnsi="Calibri" w:cs="Calibri"/>
        </w:rPr>
        <w:t xml:space="preserve"> konstrukční desky s povrchovou úpravou – lamino a pod. Odstín bílá. Dvířka a boční pohledové panely budou ve dvou odstínech. Spodní a vysoké skříňky budou v odstínu dřeva ořechu, horní skříňky budou bílé.</w:t>
      </w: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 xml:space="preserve">Pracovní deska: dřevotřísková deska </w:t>
      </w:r>
      <w:proofErr w:type="spellStart"/>
      <w:r>
        <w:rPr>
          <w:rFonts w:ascii="Calibri" w:hAnsi="Calibri" w:cs="Calibri"/>
        </w:rPr>
        <w:t>postformovaná</w:t>
      </w:r>
      <w:proofErr w:type="spellEnd"/>
      <w:r>
        <w:rPr>
          <w:rFonts w:ascii="Calibri" w:hAnsi="Calibri" w:cs="Calibri"/>
        </w:rPr>
        <w:t xml:space="preserve"> HPL laminátem. Odstín bílý lesklý.</w:t>
      </w:r>
    </w:p>
    <w:p w:rsidR="0069256D" w:rsidRDefault="0069256D" w:rsidP="0069256D">
      <w:pPr>
        <w:autoSpaceDE w:val="0"/>
        <w:autoSpaceDN w:val="0"/>
        <w:adjustRightInd w:val="0"/>
        <w:spacing w:after="0" w:line="240" w:lineRule="auto"/>
        <w:rPr>
          <w:rFonts w:ascii="Calibri" w:hAnsi="Calibri" w:cs="Calibri"/>
        </w:rPr>
      </w:pPr>
    </w:p>
    <w:p w:rsidR="0069256D" w:rsidRDefault="0069256D" w:rsidP="0069256D">
      <w:pPr>
        <w:autoSpaceDE w:val="0"/>
        <w:autoSpaceDN w:val="0"/>
        <w:adjustRightInd w:val="0"/>
        <w:spacing w:after="0" w:line="240" w:lineRule="auto"/>
        <w:rPr>
          <w:rFonts w:ascii="Calibri" w:hAnsi="Calibri" w:cs="Calibri"/>
        </w:rPr>
      </w:pPr>
      <w:r>
        <w:rPr>
          <w:rFonts w:ascii="Calibri" w:hAnsi="Calibri" w:cs="Calibri"/>
        </w:rPr>
        <w:t xml:space="preserve">Vybavení </w:t>
      </w:r>
      <w:r>
        <w:rPr>
          <w:rFonts w:ascii="Calibri" w:hAnsi="Calibri" w:cs="Calibri"/>
        </w:rPr>
        <w:tab/>
        <w:t>- kuchyňský dřez nerez</w:t>
      </w:r>
    </w:p>
    <w:p w:rsidR="0069256D" w:rsidRDefault="0069256D" w:rsidP="0069256D">
      <w:pPr>
        <w:autoSpaceDE w:val="0"/>
        <w:autoSpaceDN w:val="0"/>
        <w:adjustRightInd w:val="0"/>
        <w:spacing w:after="0" w:line="240" w:lineRule="auto"/>
        <w:ind w:left="708" w:firstLine="708"/>
        <w:rPr>
          <w:rFonts w:ascii="Calibri" w:hAnsi="Calibri" w:cs="Calibri"/>
        </w:rPr>
      </w:pPr>
      <w:r>
        <w:rPr>
          <w:rFonts w:ascii="Calibri" w:hAnsi="Calibri" w:cs="Calibri"/>
        </w:rPr>
        <w:t xml:space="preserve">- Baterie stojánková dřezová </w:t>
      </w:r>
    </w:p>
    <w:p w:rsidR="0069256D" w:rsidRDefault="0069256D" w:rsidP="0069256D">
      <w:pPr>
        <w:spacing w:after="0"/>
        <w:ind w:left="708" w:firstLine="708"/>
        <w:rPr>
          <w:rFonts w:ascii="Calibri" w:hAnsi="Calibri" w:cs="Calibri"/>
        </w:rPr>
      </w:pPr>
      <w:r>
        <w:rPr>
          <w:rFonts w:ascii="Calibri" w:hAnsi="Calibri" w:cs="Calibri"/>
        </w:rPr>
        <w:t>- Digestoř nástěnná pod skříňku cirkulační</w:t>
      </w:r>
    </w:p>
    <w:p w:rsidR="0069256D" w:rsidRDefault="0069256D" w:rsidP="0069256D">
      <w:pPr>
        <w:autoSpaceDE w:val="0"/>
        <w:autoSpaceDN w:val="0"/>
        <w:adjustRightInd w:val="0"/>
        <w:spacing w:after="0" w:line="240" w:lineRule="auto"/>
        <w:ind w:left="708" w:firstLine="708"/>
        <w:rPr>
          <w:rFonts w:ascii="Calibri" w:hAnsi="Calibri" w:cs="Calibri"/>
        </w:rPr>
      </w:pPr>
      <w:r>
        <w:rPr>
          <w:rFonts w:ascii="Calibri" w:hAnsi="Calibri" w:cs="Calibri"/>
        </w:rPr>
        <w:t>- LED osvětlení pracovní desky umístěné pod horními skříňkami</w:t>
      </w:r>
    </w:p>
    <w:p w:rsidR="0069256D" w:rsidRDefault="0069256D" w:rsidP="0069256D">
      <w:pPr>
        <w:autoSpaceDE w:val="0"/>
        <w:autoSpaceDN w:val="0"/>
        <w:adjustRightInd w:val="0"/>
        <w:spacing w:after="0" w:line="240" w:lineRule="auto"/>
        <w:ind w:left="708" w:firstLine="708"/>
        <w:rPr>
          <w:rFonts w:ascii="Calibri" w:hAnsi="Calibri" w:cs="Calibri"/>
        </w:rPr>
      </w:pPr>
      <w:r>
        <w:rPr>
          <w:rFonts w:ascii="Calibri" w:hAnsi="Calibri" w:cs="Calibri"/>
        </w:rPr>
        <w:t>- vestavěná el. trouba</w:t>
      </w:r>
    </w:p>
    <w:p w:rsidR="0069256D" w:rsidRPr="00413C7B" w:rsidRDefault="0069256D" w:rsidP="0069256D">
      <w:pPr>
        <w:autoSpaceDE w:val="0"/>
        <w:autoSpaceDN w:val="0"/>
        <w:adjustRightInd w:val="0"/>
        <w:spacing w:after="0" w:line="240" w:lineRule="auto"/>
        <w:ind w:left="708" w:firstLine="708"/>
        <w:rPr>
          <w:rFonts w:ascii="Calibri" w:hAnsi="Calibri" w:cs="Calibri"/>
        </w:rPr>
      </w:pPr>
      <w:r>
        <w:rPr>
          <w:rFonts w:ascii="Calibri" w:hAnsi="Calibri" w:cs="Calibri"/>
        </w:rPr>
        <w:t>- vestavěná varná sklokeramická deska</w:t>
      </w:r>
    </w:p>
    <w:p w:rsidR="0069256D" w:rsidRDefault="0069256D" w:rsidP="002F20BE">
      <w:pPr>
        <w:pStyle w:val="Nadpis2"/>
        <w:numPr>
          <w:ilvl w:val="0"/>
          <w:numId w:val="0"/>
        </w:numPr>
        <w:rPr>
          <w:rFonts w:asciiTheme="minorHAnsi" w:hAnsiTheme="minorHAnsi" w:cstheme="minorHAnsi"/>
          <w:b/>
          <w:color w:val="548DD4" w:themeColor="text2" w:themeTint="99"/>
          <w:sz w:val="22"/>
          <w:szCs w:val="22"/>
        </w:rPr>
      </w:pPr>
      <w:bookmarkStart w:id="20" w:name="_Toc488319650"/>
    </w:p>
    <w:p w:rsidR="00A22FC0" w:rsidRPr="00A22FC0" w:rsidRDefault="00A22FC0" w:rsidP="00A22FC0">
      <w:pPr>
        <w:pStyle w:val="Zkladntext"/>
      </w:pPr>
    </w:p>
    <w:p w:rsidR="002F20BE" w:rsidRPr="00B46FE7" w:rsidRDefault="002F20BE" w:rsidP="002F20BE">
      <w:pPr>
        <w:pStyle w:val="Nadpis2"/>
        <w:numPr>
          <w:ilvl w:val="0"/>
          <w:numId w:val="0"/>
        </w:numPr>
        <w:rPr>
          <w:rFonts w:asciiTheme="minorHAnsi" w:hAnsiTheme="minorHAnsi" w:cstheme="minorHAnsi"/>
          <w:b/>
          <w:sz w:val="22"/>
          <w:szCs w:val="22"/>
        </w:rPr>
      </w:pPr>
      <w:r w:rsidRPr="00B46FE7">
        <w:rPr>
          <w:rFonts w:asciiTheme="minorHAnsi" w:hAnsiTheme="minorHAnsi" w:cstheme="minorHAnsi"/>
          <w:b/>
          <w:sz w:val="22"/>
          <w:szCs w:val="22"/>
        </w:rPr>
        <w:t>B.2.7 Základní charakteristika technických a technologických zařízení</w:t>
      </w:r>
      <w:bookmarkEnd w:id="20"/>
    </w:p>
    <w:p w:rsidR="00E557E4" w:rsidRPr="009E7A1F" w:rsidRDefault="00E557E4" w:rsidP="00E557E4">
      <w:pPr>
        <w:pStyle w:val="Zkladntext"/>
        <w:rPr>
          <w:color w:val="943634" w:themeColor="accent2" w:themeShade="BF"/>
        </w:rPr>
      </w:pPr>
    </w:p>
    <w:p w:rsidR="000D1B7C" w:rsidRPr="003F204D" w:rsidRDefault="000D1B7C" w:rsidP="000D1B7C">
      <w:pPr>
        <w:spacing w:after="0"/>
        <w:rPr>
          <w:rFonts w:ascii="Calibri" w:hAnsi="Calibri" w:cs="Calibri"/>
          <w:b/>
        </w:rPr>
      </w:pPr>
      <w:r w:rsidRPr="003F204D">
        <w:rPr>
          <w:rFonts w:ascii="Calibri" w:hAnsi="Calibri" w:cs="Calibri"/>
          <w:b/>
        </w:rPr>
        <w:t>Kanalizace</w:t>
      </w:r>
    </w:p>
    <w:p w:rsidR="00A22FC0" w:rsidRDefault="00A22FC0" w:rsidP="00A22FC0">
      <w:pPr>
        <w:autoSpaceDE w:val="0"/>
        <w:autoSpaceDN w:val="0"/>
        <w:adjustRightInd w:val="0"/>
        <w:spacing w:after="0" w:line="240" w:lineRule="auto"/>
      </w:pPr>
    </w:p>
    <w:p w:rsidR="000D1B7C" w:rsidRPr="00681F96" w:rsidRDefault="000D1B7C" w:rsidP="00A22FC0">
      <w:pPr>
        <w:autoSpaceDE w:val="0"/>
        <w:autoSpaceDN w:val="0"/>
        <w:adjustRightInd w:val="0"/>
        <w:spacing w:after="0" w:line="240" w:lineRule="auto"/>
      </w:pPr>
      <w:r w:rsidRPr="00D872C3">
        <w:t xml:space="preserve">Stávající zařizovací předměty jsou napojeny na potrubí splaškové kanalizace pravděpodobně z PVC, zařizovací předměty jsou v nevyhovujícím stavu. Stávající připojovací potrubí </w:t>
      </w:r>
      <w:r>
        <w:t>v bytě č. 13 je napojeno na dvě stávající stoupací potrubí.</w:t>
      </w:r>
    </w:p>
    <w:p w:rsidR="000D1B7C" w:rsidRPr="00681F96" w:rsidRDefault="000D1B7C" w:rsidP="000D1B7C">
      <w:r w:rsidRPr="00681F96">
        <w:t xml:space="preserve">V řešeném projektu </w:t>
      </w:r>
      <w:r>
        <w:t>jsou</w:t>
      </w:r>
      <w:r w:rsidRPr="00681F96">
        <w:t xml:space="preserve"> navrženy stave</w:t>
      </w:r>
      <w:r>
        <w:t>bní úpravy stávajícího bytu č. 13</w:t>
      </w:r>
      <w:r w:rsidRPr="00681F96">
        <w:t xml:space="preserve"> ve </w:t>
      </w:r>
      <w:r>
        <w:t>4</w:t>
      </w:r>
      <w:r w:rsidRPr="00681F96">
        <w:t>.NP. V rámci stavebních úprav budou demontovány zařizovací předměty a připojovací potrubí. Stoupací potrubí bud</w:t>
      </w:r>
      <w:r>
        <w:t>e zachováno</w:t>
      </w:r>
      <w:r w:rsidRPr="00681F96">
        <w:t xml:space="preserve">. Po provedení stavebních úprav budou osazeny nové zařizovací předměty, které budou napojeny novým připojovacím potrubím na stávající stoupací potrubí.  </w:t>
      </w:r>
    </w:p>
    <w:p w:rsidR="000D1B7C" w:rsidRPr="00681F96" w:rsidRDefault="000D1B7C" w:rsidP="000D1B7C">
      <w:r w:rsidRPr="00681F96">
        <w:lastRenderedPageBreak/>
        <w:t>Nové připojovací potrubí k jednotlivým zařizovacím předmětům bude provedeno z plasto</w:t>
      </w:r>
      <w:r>
        <w:t>vého hrdlového potrubí PP-HT ø32</w:t>
      </w:r>
      <w:r w:rsidRPr="00681F96">
        <w:t xml:space="preserve"> - ø110 ve spádu min. 3%, bude vedeno v drážkách ve stěně</w:t>
      </w:r>
      <w:r>
        <w:t xml:space="preserve"> nebo v podlaze</w:t>
      </w:r>
      <w:r w:rsidRPr="00681F96">
        <w:t xml:space="preserve">. </w:t>
      </w:r>
    </w:p>
    <w:p w:rsidR="000D1B7C" w:rsidRPr="00681F96" w:rsidRDefault="000D1B7C" w:rsidP="000D1B7C">
      <w:r w:rsidRPr="00681F96">
        <w:t>Nově osazené zařizovací předměty budou převážně keramické a budou vybaveny v</w:t>
      </w:r>
      <w:r>
        <w:t>odními zápachovými uzávěrkami.</w:t>
      </w:r>
    </w:p>
    <w:p w:rsidR="000D1B7C" w:rsidRPr="001E0448" w:rsidRDefault="000D1B7C" w:rsidP="000D1B7C">
      <w:pPr>
        <w:autoSpaceDE w:val="0"/>
        <w:autoSpaceDN w:val="0"/>
        <w:adjustRightInd w:val="0"/>
        <w:spacing w:after="0" w:line="240" w:lineRule="auto"/>
        <w:rPr>
          <w:rFonts w:ascii="Calibri" w:hAnsi="Calibri" w:cs="Calibri"/>
          <w:b/>
        </w:rPr>
      </w:pPr>
      <w:r w:rsidRPr="001E0448">
        <w:rPr>
          <w:rFonts w:ascii="Calibri" w:hAnsi="Calibri" w:cs="Calibri"/>
          <w:b/>
        </w:rPr>
        <w:t>Kanalizace dešťová</w:t>
      </w:r>
    </w:p>
    <w:p w:rsidR="000D1B7C" w:rsidRPr="00283E21" w:rsidRDefault="000D1B7C" w:rsidP="000D1B7C">
      <w:pPr>
        <w:autoSpaceDE w:val="0"/>
        <w:autoSpaceDN w:val="0"/>
        <w:adjustRightInd w:val="0"/>
        <w:spacing w:after="0" w:line="240" w:lineRule="auto"/>
        <w:rPr>
          <w:rFonts w:ascii="Calibri" w:hAnsi="Calibri" w:cs="Calibri"/>
        </w:rPr>
      </w:pPr>
      <w:r w:rsidRPr="00283E21">
        <w:rPr>
          <w:rFonts w:ascii="Calibri" w:hAnsi="Calibri" w:cs="Calibri"/>
        </w:rPr>
        <w:t>Projekt neřeší dešťovou kanalizaci, kanalizace zůstává stávající – střecha se nemění.</w:t>
      </w:r>
    </w:p>
    <w:p w:rsidR="000D1B7C" w:rsidRDefault="000D1B7C" w:rsidP="000D1B7C">
      <w:pPr>
        <w:autoSpaceDE w:val="0"/>
        <w:autoSpaceDN w:val="0"/>
        <w:adjustRightInd w:val="0"/>
        <w:spacing w:after="0" w:line="240" w:lineRule="auto"/>
        <w:rPr>
          <w:rFonts w:ascii="Calibri" w:hAnsi="Calibri" w:cs="Calibri"/>
          <w:color w:val="548DD4" w:themeColor="text2" w:themeTint="99"/>
        </w:rPr>
      </w:pPr>
    </w:p>
    <w:p w:rsidR="000D1B7C" w:rsidRPr="001E63AC" w:rsidRDefault="000D1B7C" w:rsidP="000D1B7C">
      <w:pPr>
        <w:autoSpaceDE w:val="0"/>
        <w:autoSpaceDN w:val="0"/>
        <w:adjustRightInd w:val="0"/>
        <w:spacing w:after="0" w:line="240" w:lineRule="auto"/>
        <w:rPr>
          <w:rFonts w:ascii="Calibri" w:hAnsi="Calibri" w:cs="Calibri"/>
          <w:color w:val="548DD4" w:themeColor="text2" w:themeTint="99"/>
        </w:rPr>
      </w:pPr>
    </w:p>
    <w:p w:rsidR="000D1B7C" w:rsidRPr="003F204D" w:rsidRDefault="000D1B7C" w:rsidP="000D1B7C">
      <w:pPr>
        <w:autoSpaceDE w:val="0"/>
        <w:autoSpaceDN w:val="0"/>
        <w:adjustRightInd w:val="0"/>
        <w:spacing w:after="0" w:line="240" w:lineRule="auto"/>
        <w:rPr>
          <w:rFonts w:ascii="Calibri" w:hAnsi="Calibri" w:cs="Calibri"/>
          <w:b/>
        </w:rPr>
      </w:pPr>
      <w:r w:rsidRPr="003F204D">
        <w:rPr>
          <w:rFonts w:ascii="Calibri" w:hAnsi="Calibri" w:cs="Calibri"/>
          <w:b/>
        </w:rPr>
        <w:t>Voda</w:t>
      </w:r>
    </w:p>
    <w:p w:rsidR="00A22FC0" w:rsidRDefault="00A22FC0" w:rsidP="000D1B7C">
      <w:pPr>
        <w:autoSpaceDE w:val="0"/>
        <w:autoSpaceDN w:val="0"/>
        <w:adjustRightInd w:val="0"/>
        <w:spacing w:after="0" w:line="240" w:lineRule="auto"/>
      </w:pPr>
    </w:p>
    <w:p w:rsidR="000D1B7C" w:rsidRPr="009444A5" w:rsidRDefault="000D1B7C" w:rsidP="000D1B7C">
      <w:pPr>
        <w:autoSpaceDE w:val="0"/>
        <w:autoSpaceDN w:val="0"/>
        <w:adjustRightInd w:val="0"/>
        <w:spacing w:after="0" w:line="240" w:lineRule="auto"/>
      </w:pPr>
      <w:r w:rsidRPr="003F204D">
        <w:t xml:space="preserve">Projekt neřeší vodovodní přípojku, ta zůstane stávající a nebude do ní </w:t>
      </w:r>
      <w:proofErr w:type="gramStart"/>
      <w:r w:rsidRPr="003F204D">
        <w:t>zasahováno.</w:t>
      </w:r>
      <w:r>
        <w:t>Vodoměr</w:t>
      </w:r>
      <w:proofErr w:type="gramEnd"/>
      <w:r>
        <w:t xml:space="preserve"> bude přístupný přes revizní dvířka v místnosti 07 - WC.</w:t>
      </w:r>
    </w:p>
    <w:p w:rsidR="000D1B7C" w:rsidRDefault="000D1B7C" w:rsidP="000D1B7C">
      <w:r w:rsidRPr="00C40716">
        <w:t xml:space="preserve">Ve </w:t>
      </w:r>
      <w:r>
        <w:t>stávajícím stavu je do bytu č. 13</w:t>
      </w:r>
      <w:r w:rsidRPr="00C40716">
        <w:t xml:space="preserve"> přivedena studená voda pomocí </w:t>
      </w:r>
      <w:r>
        <w:t>stoupacího potrubí osazeného vodoměrem</w:t>
      </w:r>
      <w:r w:rsidRPr="00C40716">
        <w:t xml:space="preserve">. Ohřev vody je řešen </w:t>
      </w:r>
      <w:r>
        <w:t>lokálně</w:t>
      </w:r>
      <w:r w:rsidRPr="00C40716">
        <w:t>. Bytové rozvody jsou vedeny ve stěnách nebo v pod</w:t>
      </w:r>
      <w:r>
        <w:t>laze</w:t>
      </w:r>
      <w:r w:rsidRPr="00C40716">
        <w:t>.</w:t>
      </w:r>
    </w:p>
    <w:p w:rsidR="000D1B7C" w:rsidRDefault="000D1B7C" w:rsidP="000D1B7C">
      <w:r w:rsidRPr="00C40716">
        <w:t xml:space="preserve">Veškeré stávající rozvody v bytě </w:t>
      </w:r>
      <w:r w:rsidRPr="00421915">
        <w:t xml:space="preserve">budou vyřezány a demontovány. Studená voda bude </w:t>
      </w:r>
      <w:r>
        <w:t>napojena na nové stoupací potrubí, které vede spolu s kanalizací v prostoru společných WC vedle bytového WC</w:t>
      </w:r>
      <w:r w:rsidRPr="00421915">
        <w:t xml:space="preserve">. </w:t>
      </w:r>
      <w:r>
        <w:t>Potrubí bude osazeno vodoměrem.</w:t>
      </w:r>
    </w:p>
    <w:p w:rsidR="000D1B7C" w:rsidRPr="00C40716" w:rsidRDefault="000D1B7C" w:rsidP="000D1B7C">
      <w:r w:rsidRPr="00C40716">
        <w:t xml:space="preserve">Ohřev vody bude zajištěn plynovým kondenzačním kotlem </w:t>
      </w:r>
      <w:proofErr w:type="spellStart"/>
      <w:r w:rsidRPr="003E5145">
        <w:t>Vaillant</w:t>
      </w:r>
      <w:proofErr w:type="spellEnd"/>
      <w:r w:rsidRPr="003E5145">
        <w:t xml:space="preserve"> </w:t>
      </w:r>
      <w:r w:rsidRPr="007C3EFC">
        <w:rPr>
          <w:szCs w:val="24"/>
        </w:rPr>
        <w:t xml:space="preserve">VUW 246/5-5 </w:t>
      </w:r>
      <w:proofErr w:type="spellStart"/>
      <w:r w:rsidRPr="007C3EFC">
        <w:rPr>
          <w:szCs w:val="24"/>
        </w:rPr>
        <w:t>ecoTEC</w:t>
      </w:r>
      <w:proofErr w:type="spellEnd"/>
      <w:r w:rsidRPr="007C3EFC">
        <w:rPr>
          <w:szCs w:val="24"/>
        </w:rPr>
        <w:t xml:space="preserve"> plus</w:t>
      </w:r>
      <w:r w:rsidRPr="00E74CB6" w:rsidDel="007C3EFC">
        <w:t xml:space="preserve"> </w:t>
      </w:r>
      <w:r>
        <w:t>umístěným v koupelně.</w:t>
      </w:r>
    </w:p>
    <w:p w:rsidR="000D1B7C" w:rsidRPr="00421915" w:rsidRDefault="000D1B7C" w:rsidP="000D1B7C">
      <w:r w:rsidRPr="00C40716">
        <w:t>Nové připojovací potrubí studené a teplé vody k novým zařizovacím předmětům bude vedeno v </w:t>
      </w:r>
      <w:r>
        <w:t>drážkách ve zdi. v předstěn</w:t>
      </w:r>
      <w:r w:rsidRPr="00C40716">
        <w:t>ách a v podhledech.</w:t>
      </w:r>
      <w:r>
        <w:t xml:space="preserve"> </w:t>
      </w:r>
      <w:r w:rsidRPr="00C40716">
        <w:t>Rozvody budou provedeny z </w:t>
      </w:r>
      <w:r w:rsidRPr="00C40716">
        <w:rPr>
          <w:b/>
        </w:rPr>
        <w:t>plastového vodovodního potrubí PPR3</w:t>
      </w:r>
      <w:r w:rsidRPr="00B4138B">
        <w:rPr>
          <w:b/>
        </w:rPr>
        <w:t>, PN 16</w:t>
      </w:r>
      <w:r w:rsidRPr="00B4138B">
        <w:t xml:space="preserve"> spojovaného </w:t>
      </w:r>
      <w:proofErr w:type="spellStart"/>
      <w:r w:rsidRPr="00B4138B">
        <w:t>polyfúzním</w:t>
      </w:r>
      <w:proofErr w:type="spellEnd"/>
      <w:r w:rsidRPr="00B4138B">
        <w:t xml:space="preserve"> svařováním s tvarovkami. Potrubí bude opatřeno </w:t>
      </w:r>
      <w:proofErr w:type="spellStart"/>
      <w:r w:rsidRPr="00B4138B">
        <w:t>návlekovou</w:t>
      </w:r>
      <w:proofErr w:type="spellEnd"/>
      <w:r w:rsidRPr="00B4138B">
        <w:t xml:space="preserve"> izolací z pěněného PE (</w:t>
      </w:r>
      <w:proofErr w:type="spellStart"/>
      <w:r w:rsidRPr="00B4138B">
        <w:t>Tubolit</w:t>
      </w:r>
      <w:proofErr w:type="spellEnd"/>
      <w:r w:rsidRPr="00B4138B">
        <w:t>)</w:t>
      </w:r>
      <w:r>
        <w:t xml:space="preserve"> v tloušťce dle dimenze</w:t>
      </w:r>
      <w:r w:rsidRPr="00B4138B">
        <w:t>.</w:t>
      </w:r>
      <w:r>
        <w:t xml:space="preserve"> </w:t>
      </w:r>
      <w:r w:rsidRPr="00B4138B">
        <w:t xml:space="preserve">Výtokové baterie budou </w:t>
      </w:r>
      <w:r>
        <w:t xml:space="preserve">zvoleny dle výkresové dokumentace, </w:t>
      </w:r>
      <w:r w:rsidRPr="00B4138B">
        <w:t>napojené přes rohové ventily.</w:t>
      </w:r>
      <w:r w:rsidRPr="00C40716">
        <w:t xml:space="preserve"> </w:t>
      </w:r>
      <w:r>
        <w:t>Klozet bude napojen přes rohový ventil</w:t>
      </w:r>
      <w:r w:rsidRPr="00C40716">
        <w:t xml:space="preserve">. Armatury budou osazeny v příslušných dimenzích </w:t>
      </w:r>
      <w:r w:rsidRPr="00421915">
        <w:t>podle dimenzí potrubí.</w:t>
      </w:r>
    </w:p>
    <w:p w:rsidR="000D1B7C" w:rsidRPr="001E63AC" w:rsidRDefault="000D1B7C" w:rsidP="000D1B7C">
      <w:pPr>
        <w:autoSpaceDE w:val="0"/>
        <w:autoSpaceDN w:val="0"/>
        <w:adjustRightInd w:val="0"/>
        <w:spacing w:after="0" w:line="240" w:lineRule="auto"/>
        <w:rPr>
          <w:rFonts w:ascii="Calibri" w:hAnsi="Calibri" w:cs="Calibri"/>
          <w:color w:val="548DD4" w:themeColor="text2" w:themeTint="99"/>
        </w:rPr>
      </w:pPr>
    </w:p>
    <w:p w:rsidR="000D1B7C" w:rsidRPr="00283E21" w:rsidRDefault="000D1B7C" w:rsidP="000D1B7C">
      <w:pPr>
        <w:autoSpaceDE w:val="0"/>
        <w:autoSpaceDN w:val="0"/>
        <w:adjustRightInd w:val="0"/>
        <w:spacing w:after="0" w:line="240" w:lineRule="auto"/>
        <w:rPr>
          <w:rFonts w:ascii="Calibri" w:hAnsi="Calibri" w:cs="Calibri"/>
          <w:b/>
        </w:rPr>
      </w:pPr>
      <w:r w:rsidRPr="00283E21">
        <w:rPr>
          <w:rFonts w:ascii="Calibri" w:hAnsi="Calibri" w:cs="Calibri"/>
          <w:b/>
        </w:rPr>
        <w:t>Plyn</w:t>
      </w:r>
    </w:p>
    <w:p w:rsidR="00A22FC0" w:rsidRDefault="00A22FC0" w:rsidP="000D1B7C">
      <w:pPr>
        <w:autoSpaceDE w:val="0"/>
        <w:autoSpaceDN w:val="0"/>
        <w:adjustRightInd w:val="0"/>
        <w:spacing w:after="0" w:line="240" w:lineRule="auto"/>
      </w:pPr>
    </w:p>
    <w:p w:rsidR="000D1B7C" w:rsidRPr="00283E21" w:rsidRDefault="000D1B7C" w:rsidP="000D1B7C">
      <w:pPr>
        <w:autoSpaceDE w:val="0"/>
        <w:autoSpaceDN w:val="0"/>
        <w:adjustRightInd w:val="0"/>
        <w:spacing w:after="0" w:line="240" w:lineRule="auto"/>
      </w:pPr>
      <w:r w:rsidRPr="00283E21">
        <w:t>Projekt neřeší plynovodní přípojku, ta zůstane stávající a nebude do ní zasahováno.</w:t>
      </w:r>
    </w:p>
    <w:p w:rsidR="000D1B7C" w:rsidRPr="00283E21" w:rsidRDefault="000D1B7C" w:rsidP="000D1B7C">
      <w:pPr>
        <w:autoSpaceDE w:val="0"/>
        <w:autoSpaceDN w:val="0"/>
        <w:adjustRightInd w:val="0"/>
        <w:spacing w:after="0" w:line="240" w:lineRule="auto"/>
      </w:pPr>
    </w:p>
    <w:p w:rsidR="000D1B7C" w:rsidRPr="00283E21" w:rsidRDefault="000D1B7C" w:rsidP="000D1B7C">
      <w:pPr>
        <w:autoSpaceDE w:val="0"/>
        <w:autoSpaceDN w:val="0"/>
        <w:adjustRightInd w:val="0"/>
        <w:spacing w:after="0" w:line="240" w:lineRule="auto"/>
      </w:pPr>
      <w:r w:rsidRPr="00283E21">
        <w:t>Ve stávajícím stavu je k bytu přiveden plynovod stoupacím potrubím umístěným na společné pavlači. Domovní plynoměr je umístěn na zdi před vstupem do bytu.</w:t>
      </w:r>
    </w:p>
    <w:p w:rsidR="000D1B7C" w:rsidRPr="00A64ECB" w:rsidRDefault="000D1B7C" w:rsidP="000D1B7C">
      <w:r w:rsidRPr="00A64ECB">
        <w:t>Veškeré stávající rozvody v bytě budou vyřezány a demontovány. Plynový kotel bude napojen na nové plynovodní potrubí. Potrubí bude provedeno z trub ocelových černých dle ČSN 42 5710, jak. 11353.0 spojovaných svařováním. P</w:t>
      </w:r>
      <w:r>
        <w:t xml:space="preserve">otrubí bude vedeno volně pod stropem a ve větraném podhledu, </w:t>
      </w:r>
      <w:r w:rsidRPr="00A64ECB">
        <w:t xml:space="preserve">bude opatřeno ochranným nátěrem (dvojvrstvý nátěr žluté barvy) a bude chráněno proti mechanickému poškození ochranným krytem (např. úhelník ve tvaru L). Před kotlem bude osazen uzávěr – kulový kohout. </w:t>
      </w:r>
    </w:p>
    <w:p w:rsidR="000D1B7C" w:rsidRPr="00E74CB6" w:rsidRDefault="000D1B7C" w:rsidP="000D1B7C">
      <w:r w:rsidRPr="00E74CB6">
        <w:t xml:space="preserve">Jako zdroj tepla pro řešený byt je navržen plynový kondenzační kotel </w:t>
      </w:r>
      <w:proofErr w:type="spellStart"/>
      <w:r w:rsidRPr="00E74CB6">
        <w:t>Vaillant</w:t>
      </w:r>
      <w:proofErr w:type="spellEnd"/>
      <w:r w:rsidRPr="00E74CB6">
        <w:t xml:space="preserve"> </w:t>
      </w:r>
      <w:r w:rsidRPr="007C3EFC">
        <w:rPr>
          <w:szCs w:val="24"/>
        </w:rPr>
        <w:t xml:space="preserve">VUW 246/5-5 </w:t>
      </w:r>
      <w:proofErr w:type="spellStart"/>
      <w:r w:rsidRPr="007C3EFC">
        <w:rPr>
          <w:szCs w:val="24"/>
        </w:rPr>
        <w:t>ecoTEC</w:t>
      </w:r>
      <w:proofErr w:type="spellEnd"/>
      <w:r w:rsidRPr="007C3EFC">
        <w:rPr>
          <w:szCs w:val="24"/>
        </w:rPr>
        <w:t xml:space="preserve"> plus</w:t>
      </w:r>
      <w:r w:rsidRPr="00E74CB6" w:rsidDel="007C3EFC">
        <w:t xml:space="preserve"> </w:t>
      </w:r>
      <w:r w:rsidRPr="00E74CB6">
        <w:t xml:space="preserve">s odkouřením vyvedeným nad střechu objektu. Jedná se o spotřebič typu „B“. Místnost vyhovuje </w:t>
      </w:r>
      <w:r w:rsidRPr="00E74CB6">
        <w:lastRenderedPageBreak/>
        <w:t>požadavkům TPG 704 01, větrání místnosti bude provedeno spárou ve dveřích do venkovního prostoru, odkouření kotle bude zaústěno do komína – viz stavební část a UT.</w:t>
      </w:r>
    </w:p>
    <w:p w:rsidR="000D1B7C" w:rsidRDefault="000D1B7C" w:rsidP="000D1B7C">
      <w:pPr>
        <w:spacing w:after="0"/>
        <w:rPr>
          <w:szCs w:val="24"/>
        </w:rPr>
      </w:pPr>
      <w:r w:rsidRPr="007C3EFC">
        <w:rPr>
          <w:szCs w:val="24"/>
        </w:rPr>
        <w:t xml:space="preserve">KOMBINOVANÝ KONDENZAČNÍ KOTEL VAILLANT typ VUW 246/5-5 </w:t>
      </w:r>
      <w:proofErr w:type="spellStart"/>
      <w:r w:rsidRPr="007C3EFC">
        <w:rPr>
          <w:szCs w:val="24"/>
        </w:rPr>
        <w:t>ecoTEC</w:t>
      </w:r>
      <w:proofErr w:type="spellEnd"/>
      <w:r w:rsidRPr="007C3EFC">
        <w:rPr>
          <w:szCs w:val="24"/>
        </w:rPr>
        <w:t xml:space="preserve"> plus</w:t>
      </w:r>
    </w:p>
    <w:p w:rsidR="000D1B7C" w:rsidRPr="001E63AC" w:rsidRDefault="000D1B7C" w:rsidP="000D1B7C">
      <w:pPr>
        <w:autoSpaceDE w:val="0"/>
        <w:autoSpaceDN w:val="0"/>
        <w:adjustRightInd w:val="0"/>
        <w:spacing w:after="0" w:line="240" w:lineRule="auto"/>
        <w:rPr>
          <w:rFonts w:ascii="Calibri" w:hAnsi="Calibri" w:cs="Calibri"/>
          <w:color w:val="548DD4" w:themeColor="text2" w:themeTint="99"/>
        </w:rPr>
      </w:pPr>
      <w:r w:rsidRPr="000474A9">
        <w:t>Roční potřeba plynu – viz projekt UT.</w:t>
      </w:r>
      <w:r w:rsidRPr="000474A9">
        <w:tab/>
      </w:r>
    </w:p>
    <w:p w:rsidR="00331ADF" w:rsidRPr="009E7A1F" w:rsidRDefault="00331ADF" w:rsidP="00331ADF">
      <w:pPr>
        <w:autoSpaceDE w:val="0"/>
        <w:autoSpaceDN w:val="0"/>
        <w:adjustRightInd w:val="0"/>
        <w:spacing w:after="0" w:line="240" w:lineRule="auto"/>
        <w:rPr>
          <w:rFonts w:ascii="Calibri" w:hAnsi="Calibri" w:cs="Calibri"/>
          <w:color w:val="943634" w:themeColor="accent2" w:themeShade="BF"/>
        </w:rPr>
      </w:pPr>
    </w:p>
    <w:p w:rsidR="00331ADF" w:rsidRPr="00A22FC0" w:rsidRDefault="00331ADF" w:rsidP="00331ADF">
      <w:pPr>
        <w:autoSpaceDE w:val="0"/>
        <w:autoSpaceDN w:val="0"/>
        <w:adjustRightInd w:val="0"/>
        <w:spacing w:after="0" w:line="240" w:lineRule="auto"/>
        <w:rPr>
          <w:rFonts w:ascii="Calibri" w:hAnsi="Calibri" w:cs="Calibri"/>
        </w:rPr>
      </w:pPr>
    </w:p>
    <w:p w:rsidR="00331ADF" w:rsidRPr="00A22FC0" w:rsidRDefault="00331ADF" w:rsidP="00331ADF">
      <w:pPr>
        <w:autoSpaceDE w:val="0"/>
        <w:autoSpaceDN w:val="0"/>
        <w:adjustRightInd w:val="0"/>
        <w:spacing w:after="0" w:line="240" w:lineRule="auto"/>
        <w:rPr>
          <w:rFonts w:ascii="Calibri" w:hAnsi="Calibri" w:cs="Calibri"/>
          <w:b/>
        </w:rPr>
      </w:pPr>
      <w:r w:rsidRPr="00A22FC0">
        <w:rPr>
          <w:rFonts w:ascii="Calibri" w:hAnsi="Calibri" w:cs="Calibri"/>
          <w:b/>
        </w:rPr>
        <w:t>Vytápění</w:t>
      </w:r>
    </w:p>
    <w:p w:rsidR="00A22FC0" w:rsidRPr="00111185" w:rsidRDefault="00A22FC0" w:rsidP="00A22FC0">
      <w:pPr>
        <w:pStyle w:val="Zkladntext"/>
        <w:spacing w:before="120" w:line="240" w:lineRule="atLeast"/>
        <w:jc w:val="both"/>
        <w:rPr>
          <w:rFonts w:ascii="Calibri" w:eastAsia="Calibri" w:hAnsi="Calibri"/>
          <w:sz w:val="22"/>
          <w:szCs w:val="22"/>
          <w:lang w:eastAsia="en-US"/>
        </w:rPr>
      </w:pPr>
      <w:r w:rsidRPr="00111185">
        <w:rPr>
          <w:rFonts w:ascii="Calibri" w:eastAsia="Calibri" w:hAnsi="Calibri"/>
          <w:sz w:val="22"/>
          <w:szCs w:val="22"/>
          <w:lang w:eastAsia="en-US"/>
        </w:rPr>
        <w:t xml:space="preserve">Tepelné ztráty byly spočítány dle ČSN EN </w:t>
      </w:r>
      <w:smartTag w:uri="urn:schemas-microsoft-com:office:smarttags" w:element="metricconverter">
        <w:smartTagPr>
          <w:attr w:name="ProductID" w:val="12831 a"/>
        </w:smartTagPr>
        <w:r w:rsidRPr="00111185">
          <w:rPr>
            <w:rFonts w:ascii="Calibri" w:eastAsia="Calibri" w:hAnsi="Calibri"/>
            <w:sz w:val="22"/>
            <w:szCs w:val="22"/>
            <w:lang w:eastAsia="en-US"/>
          </w:rPr>
          <w:t>12831 a</w:t>
        </w:r>
      </w:smartTag>
      <w:r w:rsidRPr="00111185">
        <w:rPr>
          <w:rFonts w:ascii="Calibri" w:eastAsia="Calibri" w:hAnsi="Calibri"/>
          <w:sz w:val="22"/>
          <w:szCs w:val="22"/>
          <w:lang w:eastAsia="en-US"/>
        </w:rPr>
        <w:t xml:space="preserve"> ČSN 060210   vzhledem k venkovní výpočtové </w:t>
      </w:r>
      <w:proofErr w:type="gramStart"/>
      <w:r w:rsidRPr="00111185">
        <w:rPr>
          <w:rFonts w:ascii="Calibri" w:eastAsia="Calibri" w:hAnsi="Calibri"/>
          <w:sz w:val="22"/>
          <w:szCs w:val="22"/>
          <w:lang w:eastAsia="en-US"/>
        </w:rPr>
        <w:t>teplotě -120C</w:t>
      </w:r>
      <w:proofErr w:type="gramEnd"/>
      <w:r w:rsidRPr="00111185">
        <w:rPr>
          <w:rFonts w:ascii="Calibri" w:eastAsia="Calibri" w:hAnsi="Calibri"/>
          <w:sz w:val="22"/>
          <w:szCs w:val="22"/>
          <w:lang w:eastAsia="en-US"/>
        </w:rPr>
        <w:t xml:space="preserve">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111185">
          <w:rPr>
            <w:rFonts w:ascii="Calibri" w:eastAsia="Calibri" w:hAnsi="Calibri"/>
            <w:sz w:val="22"/>
            <w:szCs w:val="22"/>
            <w:lang w:eastAsia="en-US"/>
          </w:rPr>
          <w:t>200C</w:t>
        </w:r>
      </w:smartTag>
      <w:r w:rsidRPr="00111185">
        <w:rPr>
          <w:rFonts w:ascii="Calibri" w:eastAsia="Calibri" w:hAnsi="Calibri"/>
          <w:sz w:val="22"/>
          <w:szCs w:val="22"/>
          <w:lang w:eastAsia="en-US"/>
        </w:rPr>
        <w:t>. Tepelná ztráta bytu, včetně ztrát v rozvodech, činí celkem 11,8 kW.</w:t>
      </w:r>
    </w:p>
    <w:p w:rsidR="00A22FC0" w:rsidRPr="00111185" w:rsidRDefault="00A22FC0" w:rsidP="00A22FC0">
      <w:pPr>
        <w:autoSpaceDE w:val="0"/>
        <w:autoSpaceDN w:val="0"/>
        <w:adjustRightInd w:val="0"/>
        <w:spacing w:after="0" w:line="240" w:lineRule="auto"/>
      </w:pPr>
      <w:r w:rsidRPr="00111185">
        <w:t>Zdroj tepla pro vytápění a přípravu TV</w:t>
      </w:r>
    </w:p>
    <w:p w:rsidR="00A22FC0" w:rsidRPr="00111185" w:rsidRDefault="00A22FC0" w:rsidP="00A22FC0">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Jako zdroj tepla je pro vytápění bytové jednotky a přípravu TV navržen plynový kombinovaný kondenzační kotel VAILLANT, typ VUW 246/5-5 </w:t>
      </w:r>
      <w:proofErr w:type="spellStart"/>
      <w:r w:rsidRPr="00111185">
        <w:rPr>
          <w:rFonts w:ascii="Calibri" w:eastAsia="Calibri" w:hAnsi="Calibri"/>
          <w:sz w:val="22"/>
          <w:szCs w:val="22"/>
          <w:lang w:eastAsia="en-US"/>
        </w:rPr>
        <w:t>ecoTEC</w:t>
      </w:r>
      <w:proofErr w:type="spellEnd"/>
      <w:r w:rsidRPr="00111185">
        <w:rPr>
          <w:rFonts w:ascii="Calibri" w:eastAsia="Calibri" w:hAnsi="Calibri"/>
          <w:sz w:val="22"/>
          <w:szCs w:val="22"/>
          <w:lang w:eastAsia="en-US"/>
        </w:rPr>
        <w:t xml:space="preserve"> plus. Jmenovitý výkon kotle s modulovaným provozem hořáku je 3,8 – 21,2 kW (tepelný výkon pro ohřev TV je 24kW). Tento kondenzační kotel vykazuje vysokou účinnost, přizpůsobuje svůj výkon okamžitému odběru tepla v celém rozsahu modulace a při provozu vykazuje mimořádně nízké hodnoty emisí ve spalinách, splňuje NOX třídu 5. Maximální potřeba zemního plynu je 2,6 m3/hod. Kotel je v provedení kombinovaném a slouží také jako zdroj pro přípravu TV pro byt.</w:t>
      </w:r>
    </w:p>
    <w:p w:rsidR="00A22FC0" w:rsidRPr="00111185" w:rsidRDefault="00A22FC0" w:rsidP="00A22FC0">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Součástí kotle je oběhové čerpadlo a membránová expanzní nádoba. V dodávce kotle je pojišťovací ventil. Kotel a celý vytápěcí systém bude regulován prostorovým regulátorem s týdenním programem VAILLANT, typ </w:t>
      </w:r>
      <w:proofErr w:type="spellStart"/>
      <w:r w:rsidRPr="00111185">
        <w:rPr>
          <w:rFonts w:ascii="Calibri" w:eastAsia="Calibri" w:hAnsi="Calibri"/>
          <w:sz w:val="22"/>
          <w:szCs w:val="22"/>
          <w:lang w:eastAsia="en-US"/>
        </w:rPr>
        <w:t>calorMATIC</w:t>
      </w:r>
      <w:proofErr w:type="spellEnd"/>
      <w:r w:rsidRPr="00111185">
        <w:rPr>
          <w:rFonts w:ascii="Calibri" w:eastAsia="Calibri" w:hAnsi="Calibri"/>
          <w:sz w:val="22"/>
          <w:szCs w:val="22"/>
          <w:lang w:eastAsia="en-US"/>
        </w:rPr>
        <w:t xml:space="preserve"> 350, umístěným v řídící místnosti (</w:t>
      </w:r>
      <w:proofErr w:type="spellStart"/>
      <w:r w:rsidRPr="00111185">
        <w:rPr>
          <w:rFonts w:ascii="Calibri" w:eastAsia="Calibri" w:hAnsi="Calibri"/>
          <w:sz w:val="22"/>
          <w:szCs w:val="22"/>
          <w:lang w:eastAsia="en-US"/>
        </w:rPr>
        <w:t>č.m</w:t>
      </w:r>
      <w:proofErr w:type="spellEnd"/>
      <w:r w:rsidRPr="00111185">
        <w:rPr>
          <w:rFonts w:ascii="Calibri" w:eastAsia="Calibri" w:hAnsi="Calibri"/>
          <w:sz w:val="22"/>
          <w:szCs w:val="22"/>
          <w:lang w:eastAsia="en-US"/>
        </w:rPr>
        <w:t xml:space="preserve">. 03). </w:t>
      </w:r>
    </w:p>
    <w:p w:rsidR="00A22FC0" w:rsidRPr="00111185" w:rsidRDefault="00A22FC0" w:rsidP="00A22FC0">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Dopouštění do topného systému bude ruční, z rozvodů ZT studené vody. Během provozu kondenzačního kotle dochází k tvorbě kondenzátu. Kondenzát musí být odváděn z kotle přes sifón do kanalizace (řeší ZT).</w:t>
      </w:r>
    </w:p>
    <w:p w:rsidR="00A22FC0" w:rsidRPr="00111185" w:rsidRDefault="00A22FC0" w:rsidP="00A22FC0">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Kotel </w:t>
      </w:r>
      <w:proofErr w:type="spellStart"/>
      <w:r w:rsidRPr="00111185">
        <w:rPr>
          <w:rFonts w:ascii="Calibri" w:eastAsia="Calibri" w:hAnsi="Calibri"/>
          <w:sz w:val="22"/>
          <w:szCs w:val="22"/>
          <w:lang w:eastAsia="en-US"/>
        </w:rPr>
        <w:t>ecoTEC</w:t>
      </w:r>
      <w:proofErr w:type="spellEnd"/>
      <w:r w:rsidRPr="00111185">
        <w:rPr>
          <w:rFonts w:ascii="Calibri" w:eastAsia="Calibri" w:hAnsi="Calibri"/>
          <w:sz w:val="22"/>
          <w:szCs w:val="22"/>
          <w:lang w:eastAsia="en-US"/>
        </w:rPr>
        <w:t xml:space="preserve"> pro VUW 246/5-5 je v provedení C (s uzavřenou spalovací komorou), s ventilátorem pro nasávání vzduchu pro hoření a současně s nuceným odtahem spalin. Tento kotel nenasává vzduch z místnosti, a proto se na jeho umístění nevztahují požadavky ČSN a TPG na přívod vzduchu a na velikost místnosti, v níž je kotel instalován. Kotel bude umístěn v bytě v koupelně a bude odkouřen nad střechu domu pomocí kolmého koaxiálního vedení vzduch/spaliny, VAILLANT systém 80/125mm, vedeného nad podhledem (horizontální část) a v půdním prostoru podél zdi. Touto cestou bude také sacím potrubím nasáván do kotle vzduch pro hoření. Celková délka odkouření je 9,6 m (2x koleno 870).</w:t>
      </w:r>
    </w:p>
    <w:p w:rsidR="00A22FC0" w:rsidRPr="008D3F2E" w:rsidRDefault="00A22FC0" w:rsidP="00A22FC0">
      <w:pPr>
        <w:autoSpaceDE w:val="0"/>
        <w:autoSpaceDN w:val="0"/>
        <w:adjustRightInd w:val="0"/>
        <w:spacing w:after="0" w:line="240" w:lineRule="auto"/>
        <w:rPr>
          <w:rFonts w:ascii="Calibri" w:hAnsi="Calibri" w:cs="Calibri"/>
        </w:rPr>
      </w:pPr>
    </w:p>
    <w:p w:rsidR="00A22FC0" w:rsidRPr="008D3F2E" w:rsidRDefault="00A22FC0" w:rsidP="00A22FC0">
      <w:pPr>
        <w:autoSpaceDE w:val="0"/>
        <w:autoSpaceDN w:val="0"/>
        <w:adjustRightInd w:val="0"/>
        <w:spacing w:after="0" w:line="240" w:lineRule="auto"/>
        <w:rPr>
          <w:rFonts w:ascii="Calibri" w:hAnsi="Calibri" w:cs="Calibri"/>
        </w:rPr>
      </w:pPr>
      <w:r w:rsidRPr="008D3F2E">
        <w:rPr>
          <w:rFonts w:ascii="Calibri" w:hAnsi="Calibri" w:cs="Calibri"/>
        </w:rPr>
        <w:t>Vytápění bytu</w:t>
      </w:r>
    </w:p>
    <w:p w:rsidR="00A22FC0" w:rsidRPr="00111185" w:rsidRDefault="00A22FC0" w:rsidP="00A22FC0">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Hlavní horizontální rozvod topné vody je spodní dvojtrubkový a je veden v  podlaze bytu (viz výkresová část). Přípojky pro tělesa v místnostech bez obložení budou vedeny v drážkách ve zdivu, přípojky pro tělesa v místnostech s obložením budou vedeny z podlahy. Rozvod bude proveden z měděných trub spojovaných kapilárním pájením. Rozvody vedené v drážkách a v podlahách budou izolovány tepelnou izolací o tloušťce </w:t>
      </w:r>
      <w:smartTag w:uri="urn:schemas-microsoft-com:office:smarttags" w:element="metricconverter">
        <w:smartTagPr>
          <w:attr w:name="ProductID" w:val="9 mm"/>
        </w:smartTagPr>
        <w:r w:rsidRPr="00111185">
          <w:rPr>
            <w:rFonts w:ascii="Calibri" w:eastAsia="Calibri" w:hAnsi="Calibri"/>
            <w:sz w:val="22"/>
            <w:szCs w:val="22"/>
            <w:lang w:eastAsia="en-US"/>
          </w:rPr>
          <w:t>9 mm</w:t>
        </w:r>
      </w:smartTag>
      <w:r w:rsidRPr="00111185">
        <w:rPr>
          <w:rFonts w:ascii="Calibri" w:eastAsia="Calibri" w:hAnsi="Calibri"/>
          <w:sz w:val="22"/>
          <w:szCs w:val="22"/>
          <w:lang w:eastAsia="en-US"/>
        </w:rPr>
        <w:t xml:space="preserve"> a budou zazděny. V místě napojení pro tělesa budou vytvořeny pevné body. Rozvod bude v nejvyšších místech odvzdušněn a v nejnižších místech a u kotle budou instalovány vypouštěcí kohouty.</w:t>
      </w:r>
    </w:p>
    <w:p w:rsidR="00A22FC0" w:rsidRPr="00111185" w:rsidRDefault="00A22FC0" w:rsidP="00A22FC0">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Otopná plocha je navržena z ocelových deskových těles KERMI, typ THERM X2 PROFIL-VM (se středovým napojením). Součástí otopného tělesa je ventilová garnitura, která bude napojena na přípojku pomocí zdvojeného uzavíracího šroubení rohového DANFOSS, typ RLV-K DN15 u těles v místnostech bez obložení, a zdvojeného uzavíracího šroubení přímého u těles v místnostech s </w:t>
      </w:r>
      <w:r w:rsidRPr="00111185">
        <w:rPr>
          <w:rFonts w:ascii="Calibri" w:eastAsia="Calibri" w:hAnsi="Calibri"/>
          <w:sz w:val="22"/>
          <w:szCs w:val="22"/>
          <w:lang w:eastAsia="en-US"/>
        </w:rPr>
        <w:lastRenderedPageBreak/>
        <w:t xml:space="preserve">obložením, zespodu z drážky do tělesa. Radiátorový ventil bude dokompletován ruční hlavicí DANFOSS, typ RA-50003, nebo termostatickou hlavicí, typ RAE-K 5034. </w:t>
      </w:r>
      <w:proofErr w:type="spellStart"/>
      <w:r w:rsidRPr="00111185">
        <w:rPr>
          <w:rFonts w:ascii="Calibri" w:eastAsia="Calibri" w:hAnsi="Calibri"/>
          <w:sz w:val="22"/>
          <w:szCs w:val="22"/>
          <w:lang w:eastAsia="en-US"/>
        </w:rPr>
        <w:t>Zaregulování</w:t>
      </w:r>
      <w:proofErr w:type="spellEnd"/>
      <w:r w:rsidRPr="00111185">
        <w:rPr>
          <w:rFonts w:ascii="Calibri" w:eastAsia="Calibri" w:hAnsi="Calibri"/>
          <w:sz w:val="22"/>
          <w:szCs w:val="22"/>
          <w:lang w:eastAsia="en-US"/>
        </w:rPr>
        <w:t xml:space="preserve"> ventilové vložky tělesa je provedeno z výroby. </w:t>
      </w:r>
    </w:p>
    <w:p w:rsidR="00A22FC0" w:rsidRPr="00111185" w:rsidRDefault="00A22FC0" w:rsidP="00A22FC0">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Do koupelny a místnosti WC jsou navržena otopná tělesa trubková KORALUX, typ KLMM (se středovým napojením), která slouží zároveň také jako sušák. Na napojení otopných těles bude instalována integrovaná radiátorová armatura HM. Součástí armatury je ventil, regulační uzavírací šroubení a termostatická hlavice. Koupelnové otopné těleso KLMM 1500.600 bude dovybaveno elektrickým topným tělesem s integrovaným regulátorem teploty. Pomocí tohoto el. topidla s příkonem </w:t>
      </w:r>
      <w:proofErr w:type="gramStart"/>
      <w:r w:rsidRPr="00111185">
        <w:rPr>
          <w:rFonts w:ascii="Calibri" w:eastAsia="Calibri" w:hAnsi="Calibri"/>
          <w:sz w:val="22"/>
          <w:szCs w:val="22"/>
          <w:lang w:eastAsia="en-US"/>
        </w:rPr>
        <w:t>300W</w:t>
      </w:r>
      <w:proofErr w:type="gramEnd"/>
      <w:r w:rsidRPr="00111185">
        <w:rPr>
          <w:rFonts w:ascii="Calibri" w:eastAsia="Calibri" w:hAnsi="Calibri"/>
          <w:sz w:val="22"/>
          <w:szCs w:val="22"/>
          <w:lang w:eastAsia="en-US"/>
        </w:rPr>
        <w:t xml:space="preserve"> bude koupelnové těleso temperováno mimo topnou sezónu v době, kdy nebude provozováno ústřední vytápění.</w:t>
      </w:r>
    </w:p>
    <w:p w:rsidR="00331ADF" w:rsidRPr="009E7A1F" w:rsidRDefault="00331ADF" w:rsidP="00331ADF">
      <w:pPr>
        <w:autoSpaceDE w:val="0"/>
        <w:autoSpaceDN w:val="0"/>
        <w:adjustRightInd w:val="0"/>
        <w:spacing w:after="0" w:line="240" w:lineRule="auto"/>
        <w:rPr>
          <w:rFonts w:ascii="Calibri" w:hAnsi="Calibri" w:cs="Calibri"/>
          <w:color w:val="943634" w:themeColor="accent2" w:themeShade="BF"/>
        </w:rPr>
      </w:pPr>
    </w:p>
    <w:p w:rsidR="00331ADF" w:rsidRPr="005E1816" w:rsidRDefault="00331ADF" w:rsidP="00331ADF">
      <w:pPr>
        <w:autoSpaceDE w:val="0"/>
        <w:autoSpaceDN w:val="0"/>
        <w:adjustRightInd w:val="0"/>
        <w:spacing w:after="0" w:line="240" w:lineRule="auto"/>
        <w:rPr>
          <w:rFonts w:ascii="Calibri" w:hAnsi="Calibri" w:cs="Calibri"/>
        </w:rPr>
      </w:pPr>
    </w:p>
    <w:p w:rsidR="00331ADF" w:rsidRPr="005E1816" w:rsidRDefault="00331ADF" w:rsidP="00331ADF">
      <w:pPr>
        <w:autoSpaceDE w:val="0"/>
        <w:autoSpaceDN w:val="0"/>
        <w:adjustRightInd w:val="0"/>
        <w:spacing w:after="0" w:line="240" w:lineRule="auto"/>
        <w:rPr>
          <w:rFonts w:ascii="Calibri" w:hAnsi="Calibri" w:cs="Calibri"/>
          <w:b/>
        </w:rPr>
      </w:pPr>
      <w:r w:rsidRPr="005E1816">
        <w:rPr>
          <w:rFonts w:ascii="Calibri" w:hAnsi="Calibri" w:cs="Calibri"/>
          <w:b/>
        </w:rPr>
        <w:t>Vzduchotechnika</w:t>
      </w:r>
    </w:p>
    <w:p w:rsidR="00A22FC0" w:rsidRDefault="00A22FC0" w:rsidP="00331ADF">
      <w:pPr>
        <w:spacing w:after="0"/>
        <w:rPr>
          <w:rFonts w:cs="Arial"/>
        </w:rPr>
      </w:pPr>
    </w:p>
    <w:p w:rsidR="00331ADF" w:rsidRPr="005E1816" w:rsidRDefault="00331ADF" w:rsidP="00331ADF">
      <w:pPr>
        <w:spacing w:after="0"/>
        <w:rPr>
          <w:rFonts w:cs="Arial"/>
        </w:rPr>
      </w:pPr>
      <w:r w:rsidRPr="005E1816">
        <w:rPr>
          <w:rFonts w:cs="Arial"/>
        </w:rPr>
        <w:t xml:space="preserve">Tato dokumentace řeší odvod vzduchu ze sociálního zařízení bytu s </w:t>
      </w:r>
      <w:r w:rsidRPr="005E1816">
        <w:t>ohledem na požadavky hygienických, protipožárních a bezpečnostních předpisů</w:t>
      </w:r>
    </w:p>
    <w:p w:rsidR="00331ADF" w:rsidRPr="005E1816" w:rsidRDefault="00331ADF" w:rsidP="00331ADF">
      <w:pPr>
        <w:spacing w:after="0"/>
      </w:pPr>
      <w:r w:rsidRPr="005E1816">
        <w:t>Z předpisů platných pro výstavbu se v současné době jedná především o následující závazné podklady:</w:t>
      </w:r>
    </w:p>
    <w:p w:rsidR="00331ADF" w:rsidRPr="005E1816" w:rsidRDefault="00331ADF" w:rsidP="00331ADF">
      <w:pPr>
        <w:spacing w:after="0"/>
      </w:pPr>
      <w:r w:rsidRPr="005E1816">
        <w:t>ČSN 12 7010 Navrhování větracích a klimatizačních zařízení</w:t>
      </w:r>
    </w:p>
    <w:p w:rsidR="00331ADF" w:rsidRPr="005E1816" w:rsidRDefault="00331ADF" w:rsidP="00331ADF">
      <w:pPr>
        <w:spacing w:after="0"/>
      </w:pPr>
      <w:r w:rsidRPr="005E1816">
        <w:t>ČSN 38 3350 Zásobování teplem</w:t>
      </w:r>
    </w:p>
    <w:p w:rsidR="00331ADF" w:rsidRPr="005E1816" w:rsidRDefault="00331ADF" w:rsidP="00331ADF">
      <w:pPr>
        <w:spacing w:after="0"/>
      </w:pPr>
      <w:r w:rsidRPr="005E1816">
        <w:t>ČSN 73 0802 Požární ochrana staveb</w:t>
      </w:r>
    </w:p>
    <w:p w:rsidR="00331ADF" w:rsidRPr="005E1816" w:rsidRDefault="00331ADF" w:rsidP="00331ADF">
      <w:pPr>
        <w:spacing w:after="0"/>
      </w:pPr>
      <w:r w:rsidRPr="005E1816">
        <w:t>ČSN 73 0872 Ochrana staveb proti šíření požáru vzduchotechnickým zařízením</w:t>
      </w:r>
    </w:p>
    <w:p w:rsidR="00331ADF" w:rsidRPr="005E1816" w:rsidRDefault="00331ADF" w:rsidP="00331ADF">
      <w:pPr>
        <w:spacing w:after="0"/>
      </w:pPr>
      <w:r w:rsidRPr="005E1816">
        <w:t>ČSN 73 0548 Výpočet tepelné zátěže klimatizovaných prostorů</w:t>
      </w:r>
    </w:p>
    <w:p w:rsidR="00331ADF" w:rsidRPr="005E1816" w:rsidRDefault="00331ADF" w:rsidP="00331ADF">
      <w:pPr>
        <w:spacing w:after="0"/>
      </w:pPr>
      <w:r w:rsidRPr="005E1816">
        <w:t>Vyhláška č. 272/2011 Sb., Nařízení vlády o ochraně zdraví před nepříznivými účinky hluku a vibrací</w:t>
      </w:r>
    </w:p>
    <w:p w:rsidR="00331ADF" w:rsidRPr="005E1816" w:rsidRDefault="00331ADF" w:rsidP="00331ADF">
      <w:pPr>
        <w:spacing w:after="0"/>
      </w:pPr>
      <w:r w:rsidRPr="005E1816">
        <w:t>Vyhláška 26/1999 ZHMP O obecných technických požadavcích na výstavbu</w:t>
      </w:r>
    </w:p>
    <w:p w:rsidR="00331ADF" w:rsidRPr="005E1816" w:rsidRDefault="00331ADF" w:rsidP="00331ADF">
      <w:pPr>
        <w:spacing w:after="0"/>
      </w:pPr>
      <w:proofErr w:type="spellStart"/>
      <w:r w:rsidRPr="005E1816">
        <w:t>Chyský</w:t>
      </w:r>
      <w:proofErr w:type="spellEnd"/>
      <w:r w:rsidRPr="005E1816">
        <w:t xml:space="preserve"> - </w:t>
      </w:r>
      <w:proofErr w:type="spellStart"/>
      <w:r w:rsidRPr="005E1816">
        <w:t>Oppl</w:t>
      </w:r>
      <w:proofErr w:type="spellEnd"/>
      <w:r w:rsidRPr="005E1816">
        <w:t xml:space="preserve"> : Větrání a klimatizace</w:t>
      </w:r>
    </w:p>
    <w:p w:rsidR="00331ADF" w:rsidRPr="005E1816" w:rsidRDefault="00331ADF" w:rsidP="00331ADF">
      <w:pPr>
        <w:spacing w:after="0"/>
        <w:rPr>
          <w:rFonts w:cs="Arial"/>
        </w:rPr>
      </w:pPr>
    </w:p>
    <w:p w:rsidR="00331ADF" w:rsidRPr="005E1816" w:rsidRDefault="00331ADF" w:rsidP="00331ADF">
      <w:pPr>
        <w:spacing w:after="0"/>
        <w:rPr>
          <w:rFonts w:cs="Arial"/>
          <w:b/>
        </w:rPr>
      </w:pPr>
      <w:r w:rsidRPr="005E1816">
        <w:rPr>
          <w:rFonts w:cs="Arial"/>
          <w:b/>
        </w:rPr>
        <w:t>Návrhová kriteria</w:t>
      </w:r>
    </w:p>
    <w:p w:rsidR="00331ADF" w:rsidRPr="005E1816" w:rsidRDefault="00331ADF" w:rsidP="00331ADF">
      <w:pPr>
        <w:spacing w:after="0"/>
        <w:rPr>
          <w:rFonts w:cs="Arial"/>
        </w:rPr>
      </w:pPr>
      <w:r w:rsidRPr="005E1816">
        <w:rPr>
          <w:rFonts w:cs="Arial"/>
        </w:rPr>
        <w:t xml:space="preserve">Výpočtové hodnoty venkovního vzduchu: </w:t>
      </w:r>
      <w:r w:rsidRPr="005E1816">
        <w:rPr>
          <w:rFonts w:cs="Arial"/>
        </w:rPr>
        <w:tab/>
        <w:t xml:space="preserve">- léto </w:t>
      </w:r>
      <w:r w:rsidRPr="005E1816">
        <w:rPr>
          <w:rFonts w:cs="Arial"/>
        </w:rPr>
        <w:tab/>
      </w:r>
      <w:r w:rsidRPr="005E1816">
        <w:rPr>
          <w:rFonts w:cs="Arial"/>
        </w:rPr>
        <w:tab/>
      </w:r>
      <w:r w:rsidRPr="005E1816">
        <w:rPr>
          <w:rFonts w:cs="Arial"/>
        </w:rPr>
        <w:tab/>
        <w:t>- zima</w:t>
      </w:r>
    </w:p>
    <w:p w:rsidR="00331ADF" w:rsidRPr="005E1816" w:rsidRDefault="00331ADF" w:rsidP="00331ADF">
      <w:pPr>
        <w:spacing w:after="0"/>
        <w:ind w:left="3540" w:firstLine="708"/>
        <w:rPr>
          <w:rFonts w:cs="Arial"/>
        </w:rPr>
      </w:pPr>
      <w:proofErr w:type="spellStart"/>
      <w:r w:rsidRPr="005E1816">
        <w:rPr>
          <w:rFonts w:cs="Arial"/>
        </w:rPr>
        <w:t>te</w:t>
      </w:r>
      <w:proofErr w:type="spellEnd"/>
      <w:r w:rsidRPr="005E1816">
        <w:rPr>
          <w:rFonts w:cs="Arial"/>
        </w:rPr>
        <w:t xml:space="preserve"> = +32°C </w:t>
      </w:r>
      <w:r w:rsidRPr="005E1816">
        <w:rPr>
          <w:rFonts w:cs="Arial"/>
        </w:rPr>
        <w:tab/>
      </w:r>
      <w:r w:rsidRPr="005E1816">
        <w:rPr>
          <w:rFonts w:cs="Arial"/>
        </w:rPr>
        <w:tab/>
      </w:r>
      <w:proofErr w:type="spellStart"/>
      <w:r w:rsidRPr="005E1816">
        <w:rPr>
          <w:rFonts w:cs="Arial"/>
        </w:rPr>
        <w:t>te</w:t>
      </w:r>
      <w:proofErr w:type="spellEnd"/>
      <w:r w:rsidRPr="005E1816">
        <w:rPr>
          <w:rFonts w:cs="Arial"/>
        </w:rPr>
        <w:t xml:space="preserve"> = -15°C</w:t>
      </w:r>
    </w:p>
    <w:p w:rsidR="00331ADF" w:rsidRPr="005E1816" w:rsidRDefault="00331ADF" w:rsidP="00331ADF">
      <w:pPr>
        <w:spacing w:after="0"/>
        <w:ind w:left="3540" w:firstLine="708"/>
        <w:rPr>
          <w:rFonts w:cs="Arial"/>
        </w:rPr>
      </w:pPr>
      <w:r w:rsidRPr="005E1816">
        <w:rPr>
          <w:rFonts w:cs="Arial"/>
        </w:rPr>
        <w:t>RH = 50%</w:t>
      </w:r>
    </w:p>
    <w:p w:rsidR="00331ADF" w:rsidRPr="005E1816" w:rsidRDefault="00331ADF" w:rsidP="00331ADF">
      <w:pPr>
        <w:spacing w:after="0"/>
        <w:rPr>
          <w:rFonts w:cs="Arial"/>
        </w:rPr>
      </w:pPr>
      <w:r w:rsidRPr="005E1816">
        <w:rPr>
          <w:rFonts w:cs="Arial"/>
        </w:rPr>
        <w:t xml:space="preserve">Intenzity větrání: </w:t>
      </w:r>
      <w:r w:rsidRPr="005E1816">
        <w:rPr>
          <w:rFonts w:cs="Arial"/>
        </w:rPr>
        <w:tab/>
      </w:r>
      <w:r w:rsidRPr="005E1816">
        <w:rPr>
          <w:rFonts w:cs="Arial"/>
        </w:rPr>
        <w:tab/>
      </w:r>
      <w:r w:rsidRPr="005E1816">
        <w:rPr>
          <w:rFonts w:cs="Arial"/>
        </w:rPr>
        <w:tab/>
      </w:r>
      <w:r w:rsidRPr="005E1816">
        <w:rPr>
          <w:rFonts w:cs="Arial"/>
        </w:rPr>
        <w:tab/>
        <w:t xml:space="preserve">- koupelna </w:t>
      </w:r>
      <w:r w:rsidRPr="005E1816">
        <w:rPr>
          <w:rFonts w:cs="Arial"/>
        </w:rPr>
        <w:tab/>
      </w:r>
      <w:r w:rsidRPr="005E1816">
        <w:rPr>
          <w:rFonts w:cs="Arial"/>
        </w:rPr>
        <w:tab/>
        <w:t>min 60 m3h-1</w:t>
      </w:r>
    </w:p>
    <w:p w:rsidR="00331ADF" w:rsidRPr="005E1816" w:rsidRDefault="00331ADF" w:rsidP="00331ADF">
      <w:pPr>
        <w:spacing w:after="0"/>
        <w:ind w:left="3540" w:firstLine="708"/>
        <w:rPr>
          <w:rFonts w:cs="Arial"/>
        </w:rPr>
      </w:pPr>
      <w:r w:rsidRPr="005E1816">
        <w:rPr>
          <w:rFonts w:cs="Arial"/>
        </w:rPr>
        <w:t xml:space="preserve">- WC </w:t>
      </w:r>
      <w:r w:rsidRPr="005E1816">
        <w:rPr>
          <w:rFonts w:cs="Arial"/>
        </w:rPr>
        <w:tab/>
      </w:r>
      <w:r w:rsidRPr="005E1816">
        <w:rPr>
          <w:rFonts w:cs="Arial"/>
        </w:rPr>
        <w:tab/>
      </w:r>
      <w:r w:rsidRPr="005E1816">
        <w:rPr>
          <w:rFonts w:cs="Arial"/>
        </w:rPr>
        <w:tab/>
        <w:t>min 30 m3h-1</w:t>
      </w:r>
    </w:p>
    <w:p w:rsidR="00331ADF" w:rsidRPr="005E1816" w:rsidRDefault="00331ADF" w:rsidP="00331ADF">
      <w:pPr>
        <w:spacing w:after="0"/>
        <w:rPr>
          <w:rFonts w:cs="Arial"/>
        </w:rPr>
      </w:pPr>
      <w:r w:rsidRPr="005E1816">
        <w:rPr>
          <w:rFonts w:cs="Arial"/>
        </w:rPr>
        <w:t>Hrazení tepelných ztrát kryje ÚT</w:t>
      </w:r>
    </w:p>
    <w:p w:rsidR="00331ADF" w:rsidRPr="005E1816" w:rsidRDefault="00331ADF" w:rsidP="00331ADF">
      <w:pPr>
        <w:spacing w:after="0"/>
        <w:rPr>
          <w:rFonts w:cs="Calibri"/>
        </w:rPr>
      </w:pPr>
    </w:p>
    <w:p w:rsidR="00331ADF" w:rsidRPr="005E1816" w:rsidRDefault="00331ADF" w:rsidP="00331ADF">
      <w:pPr>
        <w:spacing w:after="0"/>
        <w:rPr>
          <w:rFonts w:cs="Calibri"/>
        </w:rPr>
      </w:pPr>
      <w:r w:rsidRPr="005E1816">
        <w:rPr>
          <w:rFonts w:cs="Calibri"/>
        </w:rPr>
        <w:t xml:space="preserve">Dimenzování </w:t>
      </w:r>
      <w:proofErr w:type="spellStart"/>
      <w:r w:rsidRPr="005E1816">
        <w:rPr>
          <w:rFonts w:cs="Calibri"/>
        </w:rPr>
        <w:t>vzd</w:t>
      </w:r>
      <w:proofErr w:type="spellEnd"/>
      <w:r w:rsidRPr="005E1816">
        <w:rPr>
          <w:rFonts w:cs="Calibri"/>
        </w:rPr>
        <w:t>. zařízení:</w:t>
      </w:r>
    </w:p>
    <w:p w:rsidR="00331ADF" w:rsidRPr="005E1816" w:rsidRDefault="00331ADF" w:rsidP="00331ADF">
      <w:pPr>
        <w:spacing w:after="0"/>
        <w:rPr>
          <w:rFonts w:cs="Calibri"/>
        </w:rPr>
      </w:pPr>
      <w:r w:rsidRPr="005E1816">
        <w:rPr>
          <w:rFonts w:cs="Calibri"/>
        </w:rPr>
        <w:t>hygienické zázemí</w:t>
      </w:r>
      <w:r w:rsidRPr="005E1816">
        <w:rPr>
          <w:rFonts w:cs="Calibri"/>
        </w:rPr>
        <w:tab/>
      </w:r>
      <w:r w:rsidRPr="005E1816">
        <w:rPr>
          <w:rFonts w:cs="Calibri"/>
        </w:rPr>
        <w:tab/>
        <w:t xml:space="preserve">min. 60 m3/hod./koupelna </w:t>
      </w:r>
    </w:p>
    <w:p w:rsidR="00331ADF" w:rsidRPr="005E1816" w:rsidRDefault="00331ADF" w:rsidP="00331ADF">
      <w:pPr>
        <w:spacing w:after="0"/>
        <w:rPr>
          <w:rFonts w:cs="Calibri"/>
        </w:rPr>
      </w:pPr>
      <w:r w:rsidRPr="005E1816">
        <w:rPr>
          <w:rFonts w:cs="Calibri"/>
        </w:rPr>
        <w:tab/>
      </w:r>
      <w:r w:rsidRPr="005E1816">
        <w:rPr>
          <w:rFonts w:cs="Calibri"/>
        </w:rPr>
        <w:tab/>
      </w:r>
      <w:r w:rsidRPr="005E1816">
        <w:rPr>
          <w:rFonts w:cs="Calibri"/>
        </w:rPr>
        <w:tab/>
      </w:r>
      <w:r w:rsidRPr="005E1816">
        <w:rPr>
          <w:rFonts w:cs="Calibri"/>
        </w:rPr>
        <w:tab/>
        <w:t>min 30 m3/hod / WC</w:t>
      </w:r>
    </w:p>
    <w:p w:rsidR="00331ADF" w:rsidRPr="001E63AC" w:rsidRDefault="00331ADF" w:rsidP="00331ADF">
      <w:pPr>
        <w:spacing w:after="0"/>
        <w:rPr>
          <w:rFonts w:cs="Calibri"/>
          <w:color w:val="548DD4" w:themeColor="text2" w:themeTint="99"/>
        </w:rPr>
      </w:pPr>
    </w:p>
    <w:p w:rsidR="009E7A1F" w:rsidRPr="00606555" w:rsidRDefault="009E7A1F" w:rsidP="009E7A1F">
      <w:pPr>
        <w:spacing w:after="0"/>
        <w:rPr>
          <w:rFonts w:cs="Calibri"/>
          <w:b/>
        </w:rPr>
      </w:pPr>
      <w:r w:rsidRPr="00606555">
        <w:rPr>
          <w:rFonts w:cs="Calibri"/>
          <w:b/>
        </w:rPr>
        <w:t>Odvětrání sociální zařízení</w:t>
      </w:r>
    </w:p>
    <w:p w:rsidR="009E7A1F" w:rsidRDefault="009E7A1F" w:rsidP="009E7A1F">
      <w:pPr>
        <w:spacing w:after="0"/>
        <w:rPr>
          <w:rFonts w:cs="Calibri"/>
        </w:rPr>
      </w:pPr>
      <w:r w:rsidRPr="00606555">
        <w:rPr>
          <w:rFonts w:cs="Calibri"/>
        </w:rPr>
        <w:t>Odvod vzduchu ze sociálních zařízení bez přirozeného větrání, je zajištěn jednotrubkovým systémem. V jednotlivých větraných místnostech jsou osazeny radiální ventilátory. Ventilátor nad WC</w:t>
      </w:r>
      <w:r>
        <w:rPr>
          <w:rFonts w:cs="Calibri"/>
        </w:rPr>
        <w:t xml:space="preserve"> a v koupelně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 xml:space="preserve">na fasádu do dvora, kde je potrubí opatřeno </w:t>
      </w:r>
      <w:r>
        <w:rPr>
          <w:rFonts w:cs="Calibri"/>
        </w:rPr>
        <w:lastRenderedPageBreak/>
        <w:t xml:space="preserve">protidešťovou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v mírném spádu směrem k fasádě</w:t>
      </w:r>
      <w:r w:rsidRPr="00606555">
        <w:rPr>
          <w:rFonts w:cs="Calibri"/>
        </w:rPr>
        <w:t>, který bude součástí dodávky stavby.</w:t>
      </w:r>
    </w:p>
    <w:p w:rsidR="009E7A1F" w:rsidRDefault="009E7A1F" w:rsidP="009E7A1F">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Pr>
          <w:rFonts w:cs="Calibri"/>
        </w:rPr>
        <w:t>Ventilátor na WC bude spouštěn společně s osvětlením.</w:t>
      </w:r>
    </w:p>
    <w:p w:rsidR="009E7A1F" w:rsidRDefault="009E7A1F" w:rsidP="009E7A1F">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9E7A1F" w:rsidRDefault="009E7A1F" w:rsidP="009E7A1F">
      <w:pPr>
        <w:spacing w:after="0"/>
        <w:rPr>
          <w:rFonts w:cs="Arial"/>
          <w:color w:val="000000"/>
        </w:rPr>
      </w:pPr>
    </w:p>
    <w:p w:rsidR="009E7A1F" w:rsidRPr="00B974D2" w:rsidRDefault="009E7A1F" w:rsidP="009E7A1F">
      <w:pPr>
        <w:spacing w:after="0"/>
        <w:rPr>
          <w:rFonts w:cs="Arial"/>
          <w:b/>
          <w:color w:val="000000"/>
        </w:rPr>
      </w:pPr>
      <w:r w:rsidRPr="00B974D2">
        <w:rPr>
          <w:rFonts w:cs="Arial"/>
          <w:b/>
          <w:color w:val="000000"/>
        </w:rPr>
        <w:t>Odvětrání kuchyňské digestoře</w:t>
      </w:r>
    </w:p>
    <w:p w:rsidR="009E7A1F" w:rsidRDefault="009E7A1F" w:rsidP="009E7A1F">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9E7A1F" w:rsidRDefault="009E7A1F" w:rsidP="009E7A1F">
      <w:pPr>
        <w:spacing w:after="0"/>
        <w:rPr>
          <w:rFonts w:cs="Calibri"/>
        </w:rPr>
      </w:pPr>
    </w:p>
    <w:p w:rsidR="009E7A1F" w:rsidRPr="00B974D2" w:rsidRDefault="009E7A1F" w:rsidP="009E7A1F">
      <w:pPr>
        <w:spacing w:after="0"/>
        <w:rPr>
          <w:rFonts w:cs="Arial"/>
          <w:b/>
          <w:color w:val="000000"/>
        </w:rPr>
      </w:pPr>
      <w:r>
        <w:rPr>
          <w:rFonts w:cs="Arial"/>
          <w:b/>
          <w:color w:val="000000"/>
        </w:rPr>
        <w:t>Kuchyň – přívod vzduchu</w:t>
      </w:r>
    </w:p>
    <w:p w:rsidR="009E7A1F" w:rsidRDefault="009E7A1F" w:rsidP="009E7A1F">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A22FC0" w:rsidRDefault="00A22FC0" w:rsidP="009E7A1F">
      <w:pPr>
        <w:spacing w:after="0"/>
        <w:rPr>
          <w:rFonts w:cs="Calibri"/>
          <w:b/>
        </w:rPr>
      </w:pPr>
    </w:p>
    <w:p w:rsidR="009E7A1F" w:rsidRPr="00DC4225" w:rsidRDefault="009E7A1F" w:rsidP="009E7A1F">
      <w:pPr>
        <w:spacing w:after="0"/>
        <w:rPr>
          <w:rFonts w:cs="Calibri"/>
          <w:b/>
        </w:rPr>
      </w:pPr>
      <w:r w:rsidRPr="00DC4225">
        <w:rPr>
          <w:rFonts w:cs="Calibri"/>
          <w:b/>
        </w:rPr>
        <w:t>Ochrana proti hluku</w:t>
      </w:r>
    </w:p>
    <w:p w:rsidR="009E7A1F" w:rsidRDefault="009E7A1F" w:rsidP="009E7A1F">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9E7A1F" w:rsidRPr="00606555" w:rsidRDefault="009E7A1F" w:rsidP="009E7A1F">
      <w:pPr>
        <w:spacing w:after="0"/>
        <w:rPr>
          <w:rFonts w:cs="Calibri"/>
        </w:rPr>
      </w:pPr>
    </w:p>
    <w:p w:rsidR="009E7A1F" w:rsidRPr="00606555" w:rsidRDefault="009E7A1F" w:rsidP="009E7A1F">
      <w:pPr>
        <w:spacing w:after="0"/>
        <w:rPr>
          <w:rFonts w:cs="Calibri"/>
        </w:rPr>
      </w:pPr>
      <w:r w:rsidRPr="00606555">
        <w:rPr>
          <w:rFonts w:cs="Calibri"/>
        </w:rPr>
        <w:t>Venkovní prostor (na hranici objektu)</w:t>
      </w:r>
    </w:p>
    <w:p w:rsidR="009E7A1F" w:rsidRPr="00606555" w:rsidRDefault="009E7A1F" w:rsidP="009E7A1F">
      <w:pPr>
        <w:spacing w:after="0"/>
        <w:rPr>
          <w:rFonts w:cs="Calibri"/>
        </w:rPr>
      </w:pPr>
      <w:r w:rsidRPr="00606555">
        <w:rPr>
          <w:rFonts w:cs="Calibri"/>
        </w:rPr>
        <w:t>V denní době 6:00 až 22:00 hod (</w:t>
      </w:r>
      <w:proofErr w:type="gramStart"/>
      <w:r w:rsidRPr="00606555">
        <w:rPr>
          <w:rFonts w:cs="Calibri"/>
        </w:rPr>
        <w:t>8h</w:t>
      </w:r>
      <w:proofErr w:type="gramEnd"/>
      <w:r w:rsidRPr="00606555">
        <w:rPr>
          <w:rFonts w:cs="Calibri"/>
        </w:rPr>
        <w:t xml:space="preserve">) </w:t>
      </w:r>
      <w:r>
        <w:rPr>
          <w:rFonts w:cs="Calibri"/>
        </w:rPr>
        <w:tab/>
      </w:r>
      <w:r>
        <w:rPr>
          <w:rFonts w:cs="Calibri"/>
        </w:rPr>
        <w:tab/>
      </w:r>
      <w:r w:rsidRPr="00606555">
        <w:rPr>
          <w:rFonts w:cs="Calibri"/>
        </w:rPr>
        <w:t>50 dB(A)</w:t>
      </w:r>
    </w:p>
    <w:p w:rsidR="009E7A1F" w:rsidRPr="00606555" w:rsidRDefault="009E7A1F" w:rsidP="009E7A1F">
      <w:pPr>
        <w:spacing w:after="0"/>
        <w:rPr>
          <w:rFonts w:cs="Calibri"/>
        </w:rPr>
      </w:pPr>
      <w:r w:rsidRPr="00606555">
        <w:rPr>
          <w:rFonts w:cs="Calibri"/>
        </w:rPr>
        <w:t>V noční době 22:00 až 6:00 hod (</w:t>
      </w:r>
      <w:proofErr w:type="gramStart"/>
      <w:r w:rsidRPr="00606555">
        <w:rPr>
          <w:rFonts w:cs="Calibri"/>
        </w:rPr>
        <w:t>1h</w:t>
      </w:r>
      <w:proofErr w:type="gramEnd"/>
      <w:r w:rsidRPr="00606555">
        <w:rPr>
          <w:rFonts w:cs="Calibri"/>
        </w:rPr>
        <w:t xml:space="preserve">) </w:t>
      </w:r>
      <w:r>
        <w:rPr>
          <w:rFonts w:cs="Calibri"/>
        </w:rPr>
        <w:tab/>
      </w:r>
      <w:r>
        <w:rPr>
          <w:rFonts w:cs="Calibri"/>
        </w:rPr>
        <w:tab/>
      </w:r>
      <w:r w:rsidRPr="00606555">
        <w:rPr>
          <w:rFonts w:cs="Calibri"/>
        </w:rPr>
        <w:t>40 dB(A)</w:t>
      </w:r>
    </w:p>
    <w:p w:rsidR="009E7A1F" w:rsidRPr="00606555" w:rsidRDefault="009E7A1F" w:rsidP="009E7A1F">
      <w:pPr>
        <w:spacing w:after="0"/>
        <w:rPr>
          <w:rFonts w:cs="Calibri"/>
        </w:rPr>
      </w:pPr>
      <w:r>
        <w:rPr>
          <w:rFonts w:cs="Calibri"/>
        </w:rPr>
        <w:t>Obytné sousedící místnosti:</w:t>
      </w:r>
      <w:r>
        <w:rPr>
          <w:rFonts w:cs="Calibri"/>
        </w:rPr>
        <w:tab/>
      </w:r>
      <w:r w:rsidRPr="00606555">
        <w:rPr>
          <w:rFonts w:cs="Calibri"/>
        </w:rPr>
        <w:t xml:space="preserve">ve dne </w:t>
      </w:r>
      <w:r>
        <w:rPr>
          <w:rFonts w:cs="Calibri"/>
        </w:rPr>
        <w:tab/>
      </w:r>
      <w:r>
        <w:rPr>
          <w:rFonts w:cs="Calibri"/>
        </w:rPr>
        <w:tab/>
      </w:r>
      <w:r w:rsidRPr="00606555">
        <w:rPr>
          <w:rFonts w:cs="Calibri"/>
        </w:rPr>
        <w:t>40 dB(A)</w:t>
      </w:r>
    </w:p>
    <w:p w:rsidR="009E7A1F" w:rsidRDefault="009E7A1F" w:rsidP="009E7A1F">
      <w:pPr>
        <w:spacing w:after="0"/>
        <w:ind w:left="2124" w:firstLine="708"/>
        <w:rPr>
          <w:rFonts w:cs="Calibri"/>
        </w:rPr>
      </w:pPr>
      <w:r w:rsidRPr="00606555">
        <w:rPr>
          <w:rFonts w:cs="Calibri"/>
        </w:rPr>
        <w:t xml:space="preserve">v noci </w:t>
      </w:r>
      <w:r>
        <w:rPr>
          <w:rFonts w:cs="Calibri"/>
        </w:rPr>
        <w:tab/>
      </w:r>
      <w:r>
        <w:rPr>
          <w:rFonts w:cs="Calibri"/>
        </w:rPr>
        <w:tab/>
      </w:r>
      <w:r w:rsidRPr="00606555">
        <w:rPr>
          <w:rFonts w:cs="Calibri"/>
        </w:rPr>
        <w:t>30 dB(A)</w:t>
      </w:r>
    </w:p>
    <w:p w:rsidR="009E7A1F" w:rsidRPr="00606555" w:rsidRDefault="009E7A1F" w:rsidP="009E7A1F">
      <w:pPr>
        <w:spacing w:after="0"/>
        <w:ind w:left="2124" w:firstLine="708"/>
        <w:rPr>
          <w:rFonts w:cs="Calibri"/>
        </w:rPr>
      </w:pPr>
    </w:p>
    <w:p w:rsidR="009E7A1F" w:rsidRPr="00DC4225" w:rsidRDefault="009E7A1F" w:rsidP="009E7A1F">
      <w:pPr>
        <w:spacing w:after="0"/>
        <w:rPr>
          <w:rFonts w:cs="Calibri"/>
          <w:b/>
        </w:rPr>
      </w:pPr>
      <w:r w:rsidRPr="00DC4225">
        <w:rPr>
          <w:rFonts w:cs="Calibri"/>
          <w:b/>
        </w:rPr>
        <w:t>Ochrana proti požáru</w:t>
      </w:r>
    </w:p>
    <w:p w:rsidR="009E7A1F" w:rsidRDefault="009E7A1F" w:rsidP="009E7A1F">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9E7A1F" w:rsidRDefault="009E7A1F" w:rsidP="009E7A1F">
      <w:pPr>
        <w:spacing w:after="0"/>
        <w:rPr>
          <w:rFonts w:cs="Calibri"/>
        </w:rPr>
      </w:pPr>
    </w:p>
    <w:p w:rsidR="009E7A1F" w:rsidRPr="000445C9" w:rsidRDefault="009E7A1F" w:rsidP="009E7A1F">
      <w:pPr>
        <w:spacing w:after="0"/>
        <w:rPr>
          <w:rFonts w:cs="Calibri"/>
          <w:b/>
        </w:rPr>
      </w:pPr>
      <w:r w:rsidRPr="000445C9">
        <w:rPr>
          <w:rFonts w:cs="Calibri"/>
          <w:b/>
        </w:rPr>
        <w:t>Požadavky na ostatní profese</w:t>
      </w:r>
    </w:p>
    <w:p w:rsidR="009E7A1F" w:rsidRDefault="009E7A1F" w:rsidP="009E7A1F">
      <w:pPr>
        <w:spacing w:after="0"/>
        <w:rPr>
          <w:rFonts w:cs="Calibri"/>
        </w:rPr>
      </w:pPr>
      <w:r w:rsidRPr="000445C9">
        <w:rPr>
          <w:rFonts w:cs="Calibri"/>
        </w:rPr>
        <w:t>stavební - zhotovení prostupů pro vzduchotechniku, jejich začištění po montáži, sádrokartonové podhledy</w:t>
      </w:r>
    </w:p>
    <w:p w:rsidR="009E7A1F" w:rsidRPr="000445C9" w:rsidRDefault="009E7A1F" w:rsidP="009E7A1F">
      <w:pPr>
        <w:spacing w:after="0"/>
        <w:rPr>
          <w:rFonts w:cs="Calibri"/>
        </w:rPr>
      </w:pPr>
    </w:p>
    <w:p w:rsidR="009E7A1F" w:rsidRPr="000445C9" w:rsidRDefault="009E7A1F" w:rsidP="009E7A1F">
      <w:pPr>
        <w:spacing w:after="0"/>
        <w:rPr>
          <w:rFonts w:cs="Calibri"/>
        </w:rPr>
      </w:pPr>
      <w:proofErr w:type="spellStart"/>
      <w:r w:rsidRPr="000445C9">
        <w:rPr>
          <w:rFonts w:cs="Calibri"/>
        </w:rPr>
        <w:t>elektrosilnoproud</w:t>
      </w:r>
      <w:proofErr w:type="spellEnd"/>
      <w:r w:rsidRPr="000445C9">
        <w:rPr>
          <w:rFonts w:cs="Calibri"/>
        </w:rPr>
        <w:t xml:space="preserve"> </w:t>
      </w:r>
    </w:p>
    <w:p w:rsidR="009E7A1F" w:rsidRPr="000445C9" w:rsidRDefault="009E7A1F" w:rsidP="009E7A1F">
      <w:pPr>
        <w:spacing w:after="0"/>
        <w:ind w:firstLine="708"/>
        <w:rPr>
          <w:rFonts w:cs="Calibri"/>
        </w:rPr>
      </w:pPr>
      <w:r w:rsidRPr="000445C9">
        <w:rPr>
          <w:rFonts w:cs="Calibri"/>
        </w:rPr>
        <w:t>- napojení ventilátorů na přívod elektrické energie</w:t>
      </w:r>
    </w:p>
    <w:p w:rsidR="009E7A1F" w:rsidRPr="000445C9" w:rsidRDefault="009E7A1F" w:rsidP="009E7A1F">
      <w:pPr>
        <w:spacing w:after="0"/>
        <w:ind w:firstLine="708"/>
        <w:rPr>
          <w:rFonts w:cs="Calibri"/>
        </w:rPr>
      </w:pPr>
      <w:r w:rsidRPr="000445C9">
        <w:rPr>
          <w:rFonts w:cs="Calibri"/>
        </w:rPr>
        <w:t>- zemnění zařízení, ochrana před nebezpečným dotykovým napětím</w:t>
      </w:r>
    </w:p>
    <w:p w:rsidR="009E7A1F" w:rsidRDefault="009E7A1F" w:rsidP="009E7A1F">
      <w:pPr>
        <w:spacing w:after="0"/>
        <w:ind w:firstLine="708"/>
        <w:rPr>
          <w:rFonts w:cs="Calibri"/>
        </w:rPr>
      </w:pPr>
      <w:r w:rsidRPr="000445C9">
        <w:rPr>
          <w:rFonts w:cs="Calibri"/>
        </w:rPr>
        <w:t>- ovládání popsaným u jednotlivých zařízení</w:t>
      </w:r>
    </w:p>
    <w:p w:rsidR="009E7A1F" w:rsidRPr="000445C9" w:rsidRDefault="009E7A1F" w:rsidP="009E7A1F">
      <w:pPr>
        <w:spacing w:after="0"/>
        <w:ind w:firstLine="708"/>
        <w:rPr>
          <w:rFonts w:cs="Calibri"/>
        </w:rPr>
      </w:pPr>
    </w:p>
    <w:p w:rsidR="009E7A1F" w:rsidRPr="000445C9" w:rsidRDefault="009E7A1F" w:rsidP="009E7A1F">
      <w:pPr>
        <w:spacing w:after="0"/>
        <w:rPr>
          <w:rFonts w:cs="Calibri"/>
          <w:b/>
        </w:rPr>
      </w:pPr>
      <w:r w:rsidRPr="000445C9">
        <w:rPr>
          <w:rFonts w:cs="Calibri"/>
          <w:b/>
        </w:rPr>
        <w:t>Požadavky na montáž</w:t>
      </w:r>
    </w:p>
    <w:p w:rsidR="009E7A1F" w:rsidRPr="000445C9" w:rsidRDefault="009E7A1F" w:rsidP="009E7A1F">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9E7A1F" w:rsidRDefault="009E7A1F" w:rsidP="009E7A1F">
      <w:pPr>
        <w:spacing w:after="0"/>
        <w:rPr>
          <w:rFonts w:cs="Calibri"/>
        </w:rPr>
      </w:pPr>
      <w:r w:rsidRPr="000445C9">
        <w:rPr>
          <w:rFonts w:cs="Calibri"/>
        </w:rPr>
        <w:lastRenderedPageBreak/>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331ADF" w:rsidRPr="001E63AC" w:rsidRDefault="00331ADF" w:rsidP="00331ADF">
      <w:pPr>
        <w:autoSpaceDE w:val="0"/>
        <w:autoSpaceDN w:val="0"/>
        <w:adjustRightInd w:val="0"/>
        <w:spacing w:after="0" w:line="240" w:lineRule="auto"/>
        <w:rPr>
          <w:rFonts w:ascii="Calibri" w:hAnsi="Calibri" w:cs="Calibri"/>
          <w:color w:val="548DD4" w:themeColor="text2" w:themeTint="99"/>
        </w:rPr>
      </w:pPr>
    </w:p>
    <w:p w:rsidR="00331ADF" w:rsidRPr="00A22FC0" w:rsidRDefault="00331ADF" w:rsidP="00331ADF">
      <w:pPr>
        <w:autoSpaceDE w:val="0"/>
        <w:autoSpaceDN w:val="0"/>
        <w:adjustRightInd w:val="0"/>
        <w:spacing w:after="0" w:line="240" w:lineRule="auto"/>
        <w:rPr>
          <w:rFonts w:ascii="Calibri" w:hAnsi="Calibri" w:cs="Calibri"/>
          <w:b/>
        </w:rPr>
      </w:pPr>
      <w:r w:rsidRPr="00A22FC0">
        <w:rPr>
          <w:rFonts w:ascii="Calibri" w:hAnsi="Calibri" w:cs="Calibri"/>
          <w:b/>
        </w:rPr>
        <w:t>Elektroinstalace silnoproud</w:t>
      </w:r>
    </w:p>
    <w:p w:rsidR="00A22FC0" w:rsidRPr="00827C31" w:rsidRDefault="00A22FC0" w:rsidP="00A22FC0">
      <w:pPr>
        <w:autoSpaceDE w:val="0"/>
        <w:autoSpaceDN w:val="0"/>
        <w:adjustRightInd w:val="0"/>
        <w:spacing w:after="0" w:line="240" w:lineRule="auto"/>
        <w:rPr>
          <w:rFonts w:ascii="Calibri" w:hAnsi="Calibri" w:cs="Calibri"/>
        </w:rPr>
      </w:pPr>
      <w:r w:rsidRPr="00827C31">
        <w:rPr>
          <w:rFonts w:ascii="Calibri" w:hAnsi="Calibri" w:cs="Calibri"/>
        </w:rPr>
        <w:t xml:space="preserve">V bytě bude provedena nová elektroinstalace. Rozvody budou provedeny pod omítkou. Drážky budou frézovány a povedou v místě stávajících tras. Napojení je v bytové rozvodnici </w:t>
      </w:r>
      <w:proofErr w:type="spellStart"/>
      <w:r w:rsidRPr="00827C31">
        <w:rPr>
          <w:rFonts w:ascii="Calibri" w:hAnsi="Calibri" w:cs="Calibri"/>
        </w:rPr>
        <w:t>Rb</w:t>
      </w:r>
      <w:proofErr w:type="spellEnd"/>
      <w:r w:rsidRPr="00827C31">
        <w:rPr>
          <w:rFonts w:ascii="Calibri" w:hAnsi="Calibri" w:cs="Calibri"/>
        </w:rPr>
        <w:t xml:space="preserve"> v předsíni.</w:t>
      </w:r>
    </w:p>
    <w:p w:rsidR="00A22FC0" w:rsidRPr="00827C31" w:rsidRDefault="00A22FC0" w:rsidP="00A22FC0">
      <w:pPr>
        <w:autoSpaceDE w:val="0"/>
        <w:autoSpaceDN w:val="0"/>
        <w:adjustRightInd w:val="0"/>
        <w:spacing w:after="0" w:line="240" w:lineRule="auto"/>
        <w:rPr>
          <w:rFonts w:ascii="Calibri" w:hAnsi="Calibri" w:cs="Calibri"/>
        </w:rPr>
      </w:pPr>
      <w:r w:rsidRPr="00827C31">
        <w:rPr>
          <w:rFonts w:ascii="Calibri" w:hAnsi="Calibri" w:cs="Calibri"/>
        </w:rPr>
        <w:t>Napojení na veřejnou síť NN je ve stávající přípojkové skříni u domovního vchodu, přívod do objektu je stávající.</w:t>
      </w:r>
    </w:p>
    <w:p w:rsidR="00A22FC0" w:rsidRDefault="00A22FC0" w:rsidP="00A22FC0">
      <w:pPr>
        <w:autoSpaceDE w:val="0"/>
        <w:autoSpaceDN w:val="0"/>
        <w:adjustRightInd w:val="0"/>
        <w:spacing w:after="0" w:line="240" w:lineRule="auto"/>
        <w:rPr>
          <w:rFonts w:ascii="Calibri" w:hAnsi="Calibri" w:cs="Calibri"/>
        </w:rPr>
      </w:pPr>
    </w:p>
    <w:p w:rsidR="00A22FC0" w:rsidRPr="00111185" w:rsidRDefault="00A22FC0" w:rsidP="00A22FC0">
      <w:pPr>
        <w:autoSpaceDE w:val="0"/>
        <w:autoSpaceDN w:val="0"/>
        <w:adjustRightInd w:val="0"/>
        <w:spacing w:after="0" w:line="240" w:lineRule="auto"/>
        <w:rPr>
          <w:rFonts w:ascii="Calibri" w:hAnsi="Calibri" w:cs="Calibri"/>
        </w:rPr>
      </w:pPr>
      <w:r>
        <w:rPr>
          <w:rFonts w:ascii="Calibri" w:hAnsi="Calibri" w:cs="Calibri"/>
        </w:rPr>
        <w:t>NAPĚŤOVÁ SOUSTAVA</w:t>
      </w:r>
    </w:p>
    <w:p w:rsidR="00A22FC0" w:rsidRPr="00114352" w:rsidRDefault="00A22FC0" w:rsidP="00A22FC0">
      <w:pPr>
        <w:pStyle w:val="Odstavecseseznamem"/>
        <w:numPr>
          <w:ilvl w:val="0"/>
          <w:numId w:val="10"/>
        </w:numPr>
        <w:spacing w:after="0" w:line="240" w:lineRule="auto"/>
        <w:jc w:val="both"/>
      </w:pPr>
      <w:r w:rsidRPr="00114352">
        <w:t>3+PEN, 50 Hz, 400 V, TN-C</w:t>
      </w:r>
    </w:p>
    <w:p w:rsidR="00A22FC0" w:rsidRDefault="00A22FC0" w:rsidP="00A22FC0">
      <w:pPr>
        <w:pStyle w:val="Odstavecseseznamem"/>
        <w:numPr>
          <w:ilvl w:val="0"/>
          <w:numId w:val="10"/>
        </w:numPr>
        <w:spacing w:after="0" w:line="240" w:lineRule="auto"/>
        <w:jc w:val="both"/>
      </w:pPr>
      <w:r w:rsidRPr="00114352">
        <w:t>3+PE+N, 50 Hz, 400 V, TN-S</w:t>
      </w:r>
    </w:p>
    <w:p w:rsidR="00A22FC0" w:rsidRDefault="00A22FC0" w:rsidP="00A22FC0">
      <w:pPr>
        <w:spacing w:after="0" w:line="240" w:lineRule="auto"/>
        <w:jc w:val="both"/>
      </w:pPr>
    </w:p>
    <w:p w:rsidR="00A22FC0" w:rsidRPr="00111185" w:rsidRDefault="00A22FC0" w:rsidP="00A22FC0">
      <w:pPr>
        <w:autoSpaceDE w:val="0"/>
        <w:autoSpaceDN w:val="0"/>
        <w:adjustRightInd w:val="0"/>
        <w:spacing w:after="0" w:line="240" w:lineRule="auto"/>
        <w:rPr>
          <w:rFonts w:ascii="Calibri" w:hAnsi="Calibri" w:cs="Calibri"/>
        </w:rPr>
      </w:pPr>
      <w:bookmarkStart w:id="21" w:name="_Toc519951685"/>
      <w:r w:rsidRPr="00111185">
        <w:rPr>
          <w:rFonts w:ascii="Calibri" w:hAnsi="Calibri" w:cs="Calibri"/>
        </w:rPr>
        <w:t>OCHRANA PŘED NEBEZPEČNÝM DOTYKOVÝM NAPĚTÍM</w:t>
      </w:r>
      <w:bookmarkEnd w:id="21"/>
    </w:p>
    <w:p w:rsidR="00A22FC0" w:rsidRDefault="00A22FC0" w:rsidP="00A22FC0">
      <w:pPr>
        <w:pStyle w:val="Odstavecseseznamem"/>
        <w:numPr>
          <w:ilvl w:val="0"/>
          <w:numId w:val="9"/>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A22FC0" w:rsidRDefault="00A22FC0" w:rsidP="00A22FC0">
      <w:pPr>
        <w:pStyle w:val="Odstavecseseznamem"/>
        <w:numPr>
          <w:ilvl w:val="0"/>
          <w:numId w:val="9"/>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A22FC0" w:rsidRDefault="00A22FC0" w:rsidP="00A22FC0">
      <w:pPr>
        <w:pStyle w:val="Odstavecseseznamem"/>
        <w:numPr>
          <w:ilvl w:val="0"/>
          <w:numId w:val="9"/>
        </w:numPr>
        <w:spacing w:after="0" w:line="240" w:lineRule="auto"/>
        <w:jc w:val="both"/>
      </w:pPr>
      <w:r w:rsidRPr="00185B5D">
        <w:rPr>
          <w:b/>
          <w:bCs/>
        </w:rPr>
        <w:t>Doplňková ochrana</w:t>
      </w:r>
      <w:r>
        <w:t xml:space="preserve">: proudovými chrániči </w:t>
      </w:r>
    </w:p>
    <w:p w:rsidR="00A22FC0" w:rsidRDefault="00A22FC0" w:rsidP="00A22FC0">
      <w:pPr>
        <w:pStyle w:val="Odstavecseseznamem"/>
        <w:numPr>
          <w:ilvl w:val="0"/>
          <w:numId w:val="9"/>
        </w:numPr>
        <w:spacing w:after="0" w:line="240" w:lineRule="auto"/>
        <w:jc w:val="both"/>
      </w:pPr>
      <w:r w:rsidRPr="00185B5D">
        <w:rPr>
          <w:b/>
          <w:bCs/>
        </w:rPr>
        <w:t xml:space="preserve">Doplňková ochrana: </w:t>
      </w:r>
      <w:r>
        <w:t xml:space="preserve">doplňující ochranné pospojování </w:t>
      </w:r>
    </w:p>
    <w:p w:rsidR="00A22FC0" w:rsidRPr="00111185" w:rsidRDefault="00A22FC0" w:rsidP="00A22FC0">
      <w:pPr>
        <w:autoSpaceDE w:val="0"/>
        <w:autoSpaceDN w:val="0"/>
        <w:adjustRightInd w:val="0"/>
        <w:spacing w:after="0" w:line="240" w:lineRule="auto"/>
        <w:rPr>
          <w:rFonts w:ascii="Calibri" w:hAnsi="Calibri" w:cs="Calibri"/>
        </w:rPr>
      </w:pPr>
      <w:bookmarkStart w:id="22" w:name="_Toc519951686"/>
      <w:r w:rsidRPr="00111185">
        <w:rPr>
          <w:rFonts w:ascii="Calibri" w:hAnsi="Calibri" w:cs="Calibri"/>
        </w:rPr>
        <w:t>VNĚJŠÍ VLIVY</w:t>
      </w:r>
      <w:bookmarkEnd w:id="22"/>
    </w:p>
    <w:bookmarkStart w:id="23" w:name="_MON_1569611347"/>
    <w:bookmarkEnd w:id="23"/>
    <w:p w:rsidR="00A22FC0" w:rsidRDefault="00A22FC0" w:rsidP="00A22FC0">
      <w:r>
        <w:object w:dxaOrig="8371" w:dyaOrig="3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82.6pt" o:ole="">
            <v:imagedata r:id="rId7" o:title=""/>
          </v:shape>
          <o:OLEObject Type="Embed" ProgID="Excel.Sheet.12" ShapeID="_x0000_i1025" DrawAspect="Content" ObjectID="_1617968296" r:id="rId8"/>
        </w:object>
      </w:r>
    </w:p>
    <w:p w:rsidR="00A22FC0" w:rsidRPr="00114352" w:rsidRDefault="00A22FC0" w:rsidP="00A22FC0">
      <w:pPr>
        <w:autoSpaceDE w:val="0"/>
        <w:autoSpaceDN w:val="0"/>
        <w:adjustRightInd w:val="0"/>
        <w:spacing w:after="0" w:line="240" w:lineRule="auto"/>
      </w:pPr>
      <w:r>
        <w:rPr>
          <w:rFonts w:ascii="Calibri" w:hAnsi="Calibri" w:cs="Calibri"/>
        </w:rPr>
        <w:t>ENERGETICKÁ BILANCE</w:t>
      </w:r>
      <w:bookmarkStart w:id="24" w:name="_Toc309032856"/>
      <w:bookmarkEnd w:id="24"/>
      <w:bookmarkStart w:id="25" w:name="_MON_1593424398"/>
      <w:bookmarkEnd w:id="25"/>
      <w:r>
        <w:object w:dxaOrig="8037" w:dyaOrig="3416">
          <v:shape id="_x0000_i1026" type="#_x0000_t75" style="width:382.45pt;height:180.3pt" o:ole="">
            <v:imagedata r:id="rId9" o:title=""/>
          </v:shape>
          <o:OLEObject Type="Embed" ProgID="Excel.Sheet.8" ShapeID="_x0000_i1026" DrawAspect="Content" ObjectID="_1617968297" r:id="rId10"/>
        </w:object>
      </w:r>
    </w:p>
    <w:p w:rsidR="00A22FC0" w:rsidRDefault="00A22FC0" w:rsidP="00A22FC0">
      <w:pPr>
        <w:autoSpaceDE w:val="0"/>
        <w:autoSpaceDN w:val="0"/>
        <w:adjustRightInd w:val="0"/>
        <w:spacing w:after="0" w:line="240" w:lineRule="auto"/>
        <w:rPr>
          <w:rFonts w:ascii="Calibri" w:hAnsi="Calibri" w:cs="Calibri"/>
        </w:rPr>
      </w:pPr>
      <w:bookmarkStart w:id="26" w:name="_Toc210454650"/>
      <w:bookmarkStart w:id="27" w:name="_Toc287478452"/>
      <w:bookmarkStart w:id="28" w:name="_Toc287478475"/>
      <w:bookmarkStart w:id="29" w:name="_Toc417855120"/>
      <w:bookmarkStart w:id="30" w:name="_Toc417856782"/>
      <w:bookmarkStart w:id="31" w:name="_Toc519951688"/>
    </w:p>
    <w:p w:rsidR="00A22FC0" w:rsidRPr="00566480" w:rsidRDefault="00A22FC0" w:rsidP="00A22FC0">
      <w:pPr>
        <w:autoSpaceDE w:val="0"/>
        <w:autoSpaceDN w:val="0"/>
        <w:adjustRightInd w:val="0"/>
        <w:spacing w:after="0" w:line="240" w:lineRule="auto"/>
        <w:rPr>
          <w:rFonts w:ascii="Calibri" w:hAnsi="Calibri" w:cs="Calibri"/>
        </w:rPr>
      </w:pPr>
      <w:r w:rsidRPr="00566480">
        <w:rPr>
          <w:rFonts w:ascii="Calibri" w:hAnsi="Calibri" w:cs="Calibri"/>
        </w:rPr>
        <w:t xml:space="preserve">NAPOJENÍ NA </w:t>
      </w:r>
      <w:bookmarkEnd w:id="26"/>
      <w:bookmarkEnd w:id="27"/>
      <w:bookmarkEnd w:id="28"/>
      <w:bookmarkEnd w:id="29"/>
      <w:bookmarkEnd w:id="30"/>
      <w:bookmarkEnd w:id="31"/>
      <w:r w:rsidRPr="00566480">
        <w:rPr>
          <w:rFonts w:ascii="Calibri" w:hAnsi="Calibri" w:cs="Calibri"/>
        </w:rPr>
        <w:t>ELEKTRICKOU ENERGII</w:t>
      </w:r>
    </w:p>
    <w:p w:rsidR="00A22FC0" w:rsidRDefault="00A22FC0" w:rsidP="00A22FC0">
      <w:bookmarkStart w:id="32" w:name="_Toc210448023"/>
      <w:bookmarkStart w:id="33" w:name="_Toc210448417"/>
      <w:bookmarkStart w:id="34" w:name="_Toc210454651"/>
      <w:bookmarkStart w:id="35" w:name="_Toc287478453"/>
      <w:bookmarkStart w:id="36" w:name="_Toc287478476"/>
      <w:bookmarkStart w:id="37" w:name="_Toc417855122"/>
      <w:bookmarkStart w:id="38" w:name="_Toc417856784"/>
      <w:r>
        <w:t xml:space="preserve">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 </w:t>
      </w:r>
      <w:r>
        <w:rPr>
          <w:b/>
        </w:rPr>
        <w:t>4</w:t>
      </w:r>
      <w:r w:rsidRPr="008E355D">
        <w:rPr>
          <w:b/>
        </w:rPr>
        <w:t>. NP</w:t>
      </w:r>
      <w:r>
        <w:t xml:space="preserve"> bude připojen nový bytový rozváděč, který bude sloužit pro napájení řešeného bytu. Propojení stávajícího elektroměrového rozváděče a nového bytového rozváděče bude provedeno kabelem typu 1-CYKY.</w:t>
      </w:r>
    </w:p>
    <w:p w:rsidR="00A22FC0" w:rsidRPr="00566480" w:rsidRDefault="00A22FC0" w:rsidP="00A22FC0">
      <w:pPr>
        <w:autoSpaceDE w:val="0"/>
        <w:autoSpaceDN w:val="0"/>
        <w:adjustRightInd w:val="0"/>
        <w:spacing w:after="0" w:line="240" w:lineRule="auto"/>
        <w:rPr>
          <w:rFonts w:ascii="Calibri" w:hAnsi="Calibri" w:cs="Calibri"/>
        </w:rPr>
      </w:pPr>
      <w:bookmarkStart w:id="39" w:name="_Toc519951689"/>
      <w:r w:rsidRPr="00566480">
        <w:rPr>
          <w:rFonts w:ascii="Calibri" w:hAnsi="Calibri" w:cs="Calibri"/>
        </w:rPr>
        <w:t>OBCHODNÍ MĚŘENÍ ELEKTRICKÉ ENERGIE</w:t>
      </w:r>
      <w:bookmarkEnd w:id="32"/>
      <w:bookmarkEnd w:id="33"/>
      <w:bookmarkEnd w:id="34"/>
      <w:bookmarkEnd w:id="35"/>
      <w:bookmarkEnd w:id="36"/>
      <w:bookmarkEnd w:id="37"/>
      <w:bookmarkEnd w:id="38"/>
      <w:bookmarkEnd w:id="39"/>
    </w:p>
    <w:p w:rsidR="00A22FC0" w:rsidRPr="00D9122F" w:rsidRDefault="00A22FC0" w:rsidP="00A22FC0">
      <w:bookmarkStart w:id="40" w:name="_Toc176586628"/>
      <w:bookmarkStart w:id="41" w:name="_Toc210448025"/>
      <w:bookmarkStart w:id="42" w:name="_Toc210448419"/>
      <w:bookmarkStart w:id="43" w:name="_Toc210454652"/>
      <w:bookmarkStart w:id="44" w:name="_Toc287478454"/>
      <w:bookmarkStart w:id="45"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rozváděče</w:t>
      </w:r>
      <w:r>
        <w:t xml:space="preserve"> umístěného v </w:t>
      </w:r>
      <w:r>
        <w:rPr>
          <w:b/>
        </w:rPr>
        <w:t>4</w:t>
      </w:r>
      <w:r w:rsidRPr="008E355D">
        <w:rPr>
          <w:b/>
        </w:rPr>
        <w:t>. NP</w:t>
      </w:r>
      <w:r>
        <w:t xml:space="preserve"> objektu</w:t>
      </w:r>
      <w:r w:rsidRPr="00D9122F">
        <w:t xml:space="preserve">. Měření elektrické energie bude </w:t>
      </w:r>
      <w:r>
        <w:t>přímé</w:t>
      </w:r>
      <w:r w:rsidRPr="00D9122F">
        <w:t xml:space="preserve">. </w:t>
      </w:r>
      <w:r>
        <w:t>Provedení elektroměrového rozváděče bude dle připojovacích podmínek provozovatele distribuční soustavy.</w:t>
      </w:r>
      <w:r w:rsidRPr="00D9122F">
        <w:t xml:space="preserve">  </w:t>
      </w:r>
    </w:p>
    <w:p w:rsidR="00A22FC0" w:rsidRPr="00566480" w:rsidRDefault="00A22FC0" w:rsidP="00A22FC0">
      <w:pPr>
        <w:autoSpaceDE w:val="0"/>
        <w:autoSpaceDN w:val="0"/>
        <w:adjustRightInd w:val="0"/>
        <w:spacing w:after="0" w:line="240" w:lineRule="auto"/>
        <w:rPr>
          <w:rFonts w:ascii="Calibri" w:hAnsi="Calibri" w:cs="Calibri"/>
        </w:rPr>
      </w:pPr>
      <w:bookmarkStart w:id="46" w:name="_Toc519951690"/>
      <w:r w:rsidRPr="00566480">
        <w:rPr>
          <w:rFonts w:ascii="Calibri" w:hAnsi="Calibri" w:cs="Calibri"/>
        </w:rPr>
        <w:t>KABELOVÉ ROZVODY</w:t>
      </w:r>
      <w:bookmarkEnd w:id="46"/>
    </w:p>
    <w:bookmarkEnd w:id="40"/>
    <w:bookmarkEnd w:id="41"/>
    <w:bookmarkEnd w:id="42"/>
    <w:bookmarkEnd w:id="43"/>
    <w:bookmarkEnd w:id="44"/>
    <w:bookmarkEnd w:id="45"/>
    <w:p w:rsidR="00A22FC0" w:rsidRPr="00114352" w:rsidRDefault="00A22FC0" w:rsidP="00A22FC0">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A22FC0" w:rsidRPr="00566480" w:rsidRDefault="00A22FC0" w:rsidP="00A22FC0">
      <w:pPr>
        <w:autoSpaceDE w:val="0"/>
        <w:autoSpaceDN w:val="0"/>
        <w:adjustRightInd w:val="0"/>
        <w:spacing w:after="0" w:line="240" w:lineRule="auto"/>
        <w:rPr>
          <w:rFonts w:ascii="Calibri" w:hAnsi="Calibri" w:cs="Calibri"/>
        </w:rPr>
      </w:pPr>
      <w:bookmarkStart w:id="47" w:name="_Toc210448026"/>
      <w:bookmarkStart w:id="48" w:name="_Toc210448420"/>
      <w:bookmarkStart w:id="49" w:name="_Toc210454653"/>
      <w:bookmarkStart w:id="50" w:name="_Toc287478455"/>
      <w:bookmarkStart w:id="51" w:name="_Toc287478478"/>
      <w:bookmarkStart w:id="52" w:name="_Toc417855124"/>
      <w:bookmarkStart w:id="53" w:name="_Toc417856786"/>
      <w:bookmarkStart w:id="54" w:name="_Toc519951691"/>
      <w:r w:rsidRPr="00566480">
        <w:rPr>
          <w:rFonts w:ascii="Calibri" w:hAnsi="Calibri" w:cs="Calibri"/>
        </w:rPr>
        <w:t>ROZVADĚČE</w:t>
      </w:r>
      <w:bookmarkEnd w:id="47"/>
      <w:bookmarkEnd w:id="48"/>
      <w:bookmarkEnd w:id="49"/>
      <w:bookmarkEnd w:id="50"/>
      <w:bookmarkEnd w:id="51"/>
      <w:bookmarkEnd w:id="52"/>
      <w:bookmarkEnd w:id="53"/>
      <w:bookmarkEnd w:id="54"/>
    </w:p>
    <w:p w:rsidR="00A22FC0" w:rsidRPr="00114352" w:rsidRDefault="00A22FC0" w:rsidP="00A22FC0">
      <w:r>
        <w:t>Nový</w:t>
      </w:r>
      <w:r w:rsidRPr="00114352">
        <w:t xml:space="preserve"> </w:t>
      </w:r>
      <w:r>
        <w:t xml:space="preserve">bytový </w:t>
      </w:r>
      <w:r w:rsidRPr="00114352">
        <w:t>rozváděč</w:t>
      </w:r>
      <w:r>
        <w:t xml:space="preserve"> RB bude</w:t>
      </w:r>
      <w:r w:rsidRPr="00114352">
        <w:t xml:space="preserve"> umístěn </w:t>
      </w:r>
      <w:r>
        <w:t xml:space="preserve">v předsíni (m. č. 08). Jedná se o zapuštěný </w:t>
      </w:r>
      <w:r w:rsidRPr="00114352">
        <w:t>rozváděč o rozměrech Š</w:t>
      </w:r>
      <w:r>
        <w:t xml:space="preserve"> </w:t>
      </w:r>
      <w:r w:rsidRPr="00114352">
        <w:t>x</w:t>
      </w:r>
      <w:r>
        <w:t xml:space="preserve"> </w:t>
      </w:r>
      <w:r w:rsidRPr="00114352">
        <w:t>V</w:t>
      </w:r>
      <w:r>
        <w:t> </w:t>
      </w:r>
      <w:r w:rsidRPr="00114352">
        <w:t>x</w:t>
      </w:r>
      <w:r>
        <w:t xml:space="preserve"> </w:t>
      </w:r>
      <w:r w:rsidRPr="00114352">
        <w:t xml:space="preserve">H </w:t>
      </w:r>
      <w:r>
        <w:t xml:space="preserve">– 400 </w:t>
      </w:r>
      <w:r w:rsidRPr="00114352">
        <w:t>x</w:t>
      </w:r>
      <w:r>
        <w:t xml:space="preserve"> 800 </w:t>
      </w:r>
      <w:r w:rsidRPr="00114352">
        <w:t>x</w:t>
      </w:r>
      <w:r>
        <w:t xml:space="preserve"> 10</w:t>
      </w:r>
      <w:r w:rsidRPr="00114352">
        <w:t xml:space="preserve">0 mm v krytí </w:t>
      </w:r>
      <w:r>
        <w:t xml:space="preserve">min. </w:t>
      </w:r>
      <w:r w:rsidRPr="00114352">
        <w:t>IP</w:t>
      </w:r>
      <w:r>
        <w:t>30</w:t>
      </w:r>
      <w:r w:rsidRPr="00114352">
        <w:t>.</w:t>
      </w:r>
    </w:p>
    <w:p w:rsidR="00A22FC0" w:rsidRPr="00566480" w:rsidRDefault="00A22FC0" w:rsidP="00A22FC0">
      <w:pPr>
        <w:autoSpaceDE w:val="0"/>
        <w:autoSpaceDN w:val="0"/>
        <w:adjustRightInd w:val="0"/>
        <w:spacing w:after="0" w:line="240" w:lineRule="auto"/>
        <w:rPr>
          <w:rFonts w:ascii="Calibri" w:hAnsi="Calibri" w:cs="Calibri"/>
        </w:rPr>
      </w:pPr>
      <w:bookmarkStart w:id="55" w:name="_Toc176586630"/>
      <w:bookmarkStart w:id="56" w:name="_Toc210448027"/>
      <w:bookmarkStart w:id="57" w:name="_Toc210448421"/>
      <w:bookmarkStart w:id="58" w:name="_Toc210454654"/>
      <w:bookmarkStart w:id="59" w:name="_Toc287478456"/>
      <w:bookmarkStart w:id="60" w:name="_Toc287478479"/>
      <w:bookmarkStart w:id="61" w:name="_Toc417855125"/>
      <w:bookmarkStart w:id="62" w:name="_Toc417856787"/>
      <w:bookmarkStart w:id="63" w:name="_Toc519951692"/>
      <w:r w:rsidRPr="00566480">
        <w:rPr>
          <w:rFonts w:ascii="Calibri" w:hAnsi="Calibri" w:cs="Calibri"/>
        </w:rPr>
        <w:t>ZÁSUVKOVÉ ROZVODY</w:t>
      </w:r>
      <w:bookmarkEnd w:id="55"/>
      <w:bookmarkEnd w:id="56"/>
      <w:bookmarkEnd w:id="57"/>
      <w:bookmarkEnd w:id="58"/>
      <w:bookmarkEnd w:id="59"/>
      <w:bookmarkEnd w:id="60"/>
      <w:bookmarkEnd w:id="61"/>
      <w:bookmarkEnd w:id="62"/>
      <w:bookmarkEnd w:id="63"/>
    </w:p>
    <w:p w:rsidR="00A22FC0" w:rsidRDefault="00A22FC0" w:rsidP="00A22FC0">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r>
        <w:t>mA.</w:t>
      </w:r>
    </w:p>
    <w:p w:rsidR="00A22FC0" w:rsidRDefault="00A22FC0" w:rsidP="00A22FC0">
      <w:r>
        <w:t xml:space="preserve">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A22FC0" w:rsidRDefault="00A22FC0" w:rsidP="00A22FC0">
      <w:pPr>
        <w:autoSpaceDE w:val="0"/>
        <w:autoSpaceDN w:val="0"/>
        <w:adjustRightInd w:val="0"/>
        <w:spacing w:after="0" w:line="240" w:lineRule="auto"/>
        <w:rPr>
          <w:rFonts w:ascii="Calibri" w:hAnsi="Calibri" w:cs="Calibri"/>
        </w:rPr>
      </w:pPr>
      <w:bookmarkStart w:id="64" w:name="_Toc210448028"/>
      <w:bookmarkStart w:id="65" w:name="_Toc210448422"/>
      <w:bookmarkStart w:id="66" w:name="_Toc210454655"/>
      <w:bookmarkStart w:id="67" w:name="_Toc287478457"/>
      <w:bookmarkStart w:id="68" w:name="_Toc287478480"/>
      <w:bookmarkStart w:id="69" w:name="_Toc417855126"/>
      <w:bookmarkStart w:id="70" w:name="_Toc417856788"/>
      <w:bookmarkStart w:id="71" w:name="_Toc519951693"/>
    </w:p>
    <w:p w:rsidR="00A22FC0" w:rsidRPr="00566480" w:rsidRDefault="00A22FC0" w:rsidP="00A22FC0">
      <w:pPr>
        <w:autoSpaceDE w:val="0"/>
        <w:autoSpaceDN w:val="0"/>
        <w:adjustRightInd w:val="0"/>
        <w:spacing w:after="0" w:line="240" w:lineRule="auto"/>
        <w:rPr>
          <w:rFonts w:ascii="Calibri" w:hAnsi="Calibri" w:cs="Calibri"/>
        </w:rPr>
      </w:pPr>
      <w:r w:rsidRPr="00566480">
        <w:rPr>
          <w:rFonts w:ascii="Calibri" w:hAnsi="Calibri" w:cs="Calibri"/>
        </w:rPr>
        <w:t>OSVĚTLENÍ</w:t>
      </w:r>
      <w:bookmarkEnd w:id="64"/>
      <w:bookmarkEnd w:id="65"/>
      <w:bookmarkEnd w:id="66"/>
      <w:bookmarkEnd w:id="67"/>
      <w:bookmarkEnd w:id="68"/>
      <w:bookmarkEnd w:id="69"/>
      <w:bookmarkEnd w:id="70"/>
      <w:bookmarkEnd w:id="71"/>
    </w:p>
    <w:p w:rsidR="00A22FC0" w:rsidRPr="00114352" w:rsidRDefault="00A22FC0" w:rsidP="00A22FC0">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r>
        <w:t xml:space="preserve">mA. </w:t>
      </w:r>
      <w:r w:rsidRPr="00114352">
        <w:t>Přesné umístění svítidel je nutno konzultovat s </w:t>
      </w:r>
      <w:r>
        <w:t>investorem</w:t>
      </w:r>
      <w:r w:rsidRPr="00114352">
        <w:t xml:space="preserve">. Svítidla musí mít příslušné technické parametry, zejména krytí pro dané prostory. </w:t>
      </w:r>
      <w:r>
        <w:t>Osvětlení bude ovládáno lokálně umístěnými nástěnnými vypínači. Vypínače budou umístěny ve výšce 1050 mm (střed) na čistou podlahou.</w:t>
      </w:r>
    </w:p>
    <w:p w:rsidR="00A22FC0" w:rsidRPr="00566480" w:rsidRDefault="00A22FC0" w:rsidP="00A22FC0">
      <w:pPr>
        <w:autoSpaceDE w:val="0"/>
        <w:autoSpaceDN w:val="0"/>
        <w:adjustRightInd w:val="0"/>
        <w:spacing w:after="0" w:line="240" w:lineRule="auto"/>
        <w:rPr>
          <w:rFonts w:ascii="Calibri" w:hAnsi="Calibri" w:cs="Calibri"/>
        </w:rPr>
      </w:pPr>
      <w:bookmarkStart w:id="72" w:name="_Toc519951694"/>
      <w:r w:rsidRPr="00566480">
        <w:rPr>
          <w:rFonts w:ascii="Calibri" w:hAnsi="Calibri" w:cs="Calibri"/>
        </w:rPr>
        <w:t>TECHNOLOGIE</w:t>
      </w:r>
      <w:bookmarkEnd w:id="72"/>
    </w:p>
    <w:p w:rsidR="00A22FC0" w:rsidRDefault="00A22FC0" w:rsidP="00A22FC0">
      <w:r w:rsidRPr="00114352">
        <w:t xml:space="preserve">Profese silnoproud zajistí připojení </w:t>
      </w:r>
      <w:r>
        <w:t>ventilátorů v koupelně a WC</w:t>
      </w:r>
      <w:r w:rsidRPr="00114352">
        <w:t>.</w:t>
      </w:r>
      <w:r>
        <w:t xml:space="preserve"> Ventilátor na WC bude spínán s osvětlením.</w:t>
      </w:r>
      <w:r w:rsidRPr="00030491">
        <w:t xml:space="preserve"> </w:t>
      </w:r>
      <w:r>
        <w:t>Ventilátor v koupelně bude spínán samostatným tlačítkem. Doběhová relé budou dodávkou ventilátorů.</w:t>
      </w:r>
    </w:p>
    <w:p w:rsidR="00A22FC0" w:rsidRDefault="00A22FC0" w:rsidP="00A22FC0">
      <w:r>
        <w:t>Profese silnoproud zajistí připojení topného žebříku v koupelně a plynového kotle.</w:t>
      </w:r>
    </w:p>
    <w:p w:rsidR="00A22FC0" w:rsidRPr="00566480" w:rsidRDefault="00A22FC0" w:rsidP="00A22FC0">
      <w:pPr>
        <w:autoSpaceDE w:val="0"/>
        <w:autoSpaceDN w:val="0"/>
        <w:adjustRightInd w:val="0"/>
        <w:spacing w:after="0" w:line="240" w:lineRule="auto"/>
        <w:rPr>
          <w:rFonts w:ascii="Calibri" w:hAnsi="Calibri" w:cs="Calibri"/>
        </w:rPr>
      </w:pPr>
      <w:r>
        <w:rPr>
          <w:rFonts w:ascii="Calibri" w:hAnsi="Calibri" w:cs="Calibri"/>
        </w:rPr>
        <w:t>OCHRANA PROTI PŘEPĚTÍ</w:t>
      </w:r>
    </w:p>
    <w:p w:rsidR="00A22FC0" w:rsidRDefault="00A22FC0" w:rsidP="00A22FC0">
      <w:r w:rsidRPr="00114352">
        <w:lastRenderedPageBreak/>
        <w:t>Ochrana proti přepětí je navržena jako dvoustupňová. První a druhý stupeň ochrany bude osazen v rozváděč</w:t>
      </w:r>
      <w:r>
        <w:t>i</w:t>
      </w:r>
      <w:r w:rsidRPr="00114352">
        <w:t xml:space="preserve"> </w:t>
      </w:r>
      <w:r>
        <w:t>RB</w:t>
      </w:r>
      <w:r w:rsidRPr="00114352">
        <w:t>. Třetí stupeň bude osazen v rámci dodávek jednotlivých elektrických spotřebičů, které tuto ochranu vyžadují.</w:t>
      </w:r>
    </w:p>
    <w:p w:rsidR="00A22FC0" w:rsidRPr="00566480" w:rsidRDefault="00A22FC0" w:rsidP="00A22FC0">
      <w:pPr>
        <w:autoSpaceDE w:val="0"/>
        <w:autoSpaceDN w:val="0"/>
        <w:adjustRightInd w:val="0"/>
        <w:spacing w:after="0" w:line="240" w:lineRule="auto"/>
        <w:rPr>
          <w:rFonts w:ascii="Calibri" w:hAnsi="Calibri" w:cs="Calibri"/>
        </w:rPr>
      </w:pPr>
      <w:bookmarkStart w:id="73" w:name="_Toc482221537"/>
      <w:bookmarkStart w:id="74" w:name="_Toc486435892"/>
      <w:bookmarkStart w:id="75" w:name="_Toc519951696"/>
      <w:r w:rsidRPr="00566480">
        <w:rPr>
          <w:rFonts w:ascii="Calibri" w:hAnsi="Calibri" w:cs="Calibri"/>
        </w:rPr>
        <w:t>SLABOPROUD</w:t>
      </w:r>
      <w:bookmarkEnd w:id="73"/>
      <w:bookmarkEnd w:id="74"/>
      <w:bookmarkEnd w:id="75"/>
    </w:p>
    <w:p w:rsidR="00A22FC0" w:rsidRDefault="00A22FC0" w:rsidP="00A22FC0">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A22FC0" w:rsidRDefault="00A22FC0" w:rsidP="00A22FC0">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A22FC0" w:rsidRDefault="00A22FC0" w:rsidP="00A22FC0">
      <w:bookmarkStart w:id="76" w:name="_Toc210448040"/>
      <w:bookmarkStart w:id="77" w:name="_Toc210448427"/>
      <w:bookmarkStart w:id="78" w:name="_Toc210454660"/>
      <w:bookmarkStart w:id="79" w:name="_Toc287478463"/>
      <w:bookmarkStart w:id="80" w:name="_Toc287478486"/>
      <w:bookmarkStart w:id="81" w:name="_Toc417855134"/>
      <w:bookmarkStart w:id="82" w:name="_Toc417856792"/>
      <w:r>
        <w:t>V zádveří bude osazen nový domovní telefon. Nový domovní telefon bude připojen na stávající kabeláž. U vchodových dveří bude instalováno zvonkové tlačítko.</w:t>
      </w:r>
    </w:p>
    <w:p w:rsidR="00A22FC0" w:rsidRPr="00566480" w:rsidRDefault="00A22FC0" w:rsidP="00A22FC0">
      <w:pPr>
        <w:autoSpaceDE w:val="0"/>
        <w:autoSpaceDN w:val="0"/>
        <w:adjustRightInd w:val="0"/>
        <w:spacing w:after="0" w:line="240" w:lineRule="auto"/>
        <w:rPr>
          <w:rFonts w:ascii="Calibri" w:hAnsi="Calibri" w:cs="Calibri"/>
        </w:rPr>
      </w:pPr>
      <w:bookmarkStart w:id="83" w:name="_Toc519951697"/>
      <w:r w:rsidRPr="00566480">
        <w:rPr>
          <w:rFonts w:ascii="Calibri" w:hAnsi="Calibri" w:cs="Calibri"/>
        </w:rPr>
        <w:t>BEZPEČNOST PRÁCE</w:t>
      </w:r>
      <w:bookmarkEnd w:id="76"/>
      <w:bookmarkEnd w:id="77"/>
      <w:bookmarkEnd w:id="78"/>
      <w:bookmarkEnd w:id="79"/>
      <w:bookmarkEnd w:id="80"/>
      <w:bookmarkEnd w:id="81"/>
      <w:bookmarkEnd w:id="82"/>
      <w:bookmarkEnd w:id="83"/>
    </w:p>
    <w:p w:rsidR="00A22FC0" w:rsidRPr="00114352" w:rsidRDefault="00A22FC0" w:rsidP="00A22FC0">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A22FC0" w:rsidRDefault="00A22FC0" w:rsidP="00A22FC0">
      <w:pPr>
        <w:ind w:firstLine="567"/>
      </w:pPr>
      <w:r w:rsidRPr="00114352">
        <w:t>Pomůcky určené k obsluze zařízení a zajištění bezpečnosti dle ČSN 38 1081 musí být před zajištěním zkušebního provozu uloženy na předepsaných místech (dle provozního řádu).  Ochranné a pracovní pomůcky nejsou součástí elektro-dodávky.</w:t>
      </w:r>
    </w:p>
    <w:p w:rsidR="006D3738" w:rsidRPr="00E56CB9" w:rsidRDefault="006D3738" w:rsidP="006D3738">
      <w:pPr>
        <w:autoSpaceDE w:val="0"/>
        <w:autoSpaceDN w:val="0"/>
        <w:adjustRightInd w:val="0"/>
        <w:spacing w:after="0" w:line="240" w:lineRule="auto"/>
        <w:rPr>
          <w:rFonts w:ascii="Calibri" w:hAnsi="Calibri" w:cs="Calibri"/>
          <w:color w:val="548DD4" w:themeColor="text2" w:themeTint="99"/>
        </w:rPr>
      </w:pPr>
    </w:p>
    <w:p w:rsidR="006D3738" w:rsidRPr="00E56CB9" w:rsidRDefault="006D3738" w:rsidP="006D3738">
      <w:pPr>
        <w:autoSpaceDE w:val="0"/>
        <w:autoSpaceDN w:val="0"/>
        <w:adjustRightInd w:val="0"/>
        <w:spacing w:after="0" w:line="240" w:lineRule="auto"/>
        <w:rPr>
          <w:rFonts w:ascii="Calibri" w:hAnsi="Calibri" w:cs="Calibri"/>
          <w:color w:val="548DD4" w:themeColor="text2" w:themeTint="99"/>
        </w:rPr>
      </w:pPr>
    </w:p>
    <w:p w:rsidR="002F20BE" w:rsidRPr="00B46FE7" w:rsidRDefault="002F20BE" w:rsidP="002F20BE">
      <w:pPr>
        <w:pStyle w:val="Nadpis2"/>
        <w:numPr>
          <w:ilvl w:val="0"/>
          <w:numId w:val="0"/>
        </w:numPr>
        <w:rPr>
          <w:rFonts w:asciiTheme="minorHAnsi" w:hAnsiTheme="minorHAnsi" w:cstheme="minorHAnsi"/>
          <w:b/>
          <w:sz w:val="22"/>
          <w:szCs w:val="22"/>
        </w:rPr>
      </w:pPr>
      <w:bookmarkStart w:id="84" w:name="_Toc489887900"/>
      <w:r w:rsidRPr="00B46FE7">
        <w:rPr>
          <w:rFonts w:asciiTheme="minorHAnsi" w:hAnsiTheme="minorHAnsi" w:cstheme="minorHAnsi"/>
          <w:b/>
          <w:sz w:val="22"/>
          <w:szCs w:val="22"/>
        </w:rPr>
        <w:t>B.2.8 Požárně bezpečnostní řešení</w:t>
      </w:r>
      <w:bookmarkEnd w:id="84"/>
    </w:p>
    <w:p w:rsidR="00DF7C8E" w:rsidRDefault="00DF7C8E" w:rsidP="00DF7C8E">
      <w:pPr>
        <w:pStyle w:val="Zkladntext"/>
      </w:pPr>
    </w:p>
    <w:p w:rsidR="00DF7C8E" w:rsidRPr="00DF7C8E" w:rsidRDefault="00DF7C8E" w:rsidP="00DF7C8E">
      <w:pPr>
        <w:spacing w:after="0" w:line="240" w:lineRule="auto"/>
      </w:pPr>
      <w:r w:rsidRPr="00DF7C8E">
        <w:rPr>
          <w:rFonts w:cstheme="minorHAnsi"/>
        </w:rPr>
        <w:t>STRUČNÝ POPIS STAVBY Z HLEDISKA KONSTRUKCÍ, VÝŠKY A ÚČELU UŽITÍ</w:t>
      </w:r>
    </w:p>
    <w:p w:rsidR="00DF7C8E" w:rsidRPr="006616B6" w:rsidRDefault="00DF7C8E" w:rsidP="00DF7C8E">
      <w:pPr>
        <w:spacing w:after="0" w:line="240" w:lineRule="auto"/>
      </w:pPr>
      <w:r w:rsidRPr="006616B6">
        <w:t xml:space="preserve">Řešený byt se nachází </w:t>
      </w:r>
      <w:r w:rsidRPr="006616B6">
        <w:rPr>
          <w:rFonts w:ascii="Calibri" w:hAnsi="Calibri" w:cs="Calibri"/>
        </w:rPr>
        <w:t>ve 4. NP nemovité kulturní památky „Činžovní dům U Otakara II.“ Vítězná č.p.531 v Praze 5. Objekt je třípatrový nájemní pavlačový dům s přízemím v úrovni ulice.</w:t>
      </w:r>
      <w:r w:rsidRPr="006616B6">
        <w:t xml:space="preserve"> </w:t>
      </w:r>
    </w:p>
    <w:p w:rsidR="00DF7C8E" w:rsidRPr="006616B6" w:rsidRDefault="00DF7C8E" w:rsidP="00DF7C8E">
      <w:pPr>
        <w:spacing w:after="0" w:line="240" w:lineRule="auto"/>
        <w:rPr>
          <w:rFonts w:ascii="Calibri" w:hAnsi="Calibri" w:cs="Calibri"/>
        </w:rPr>
      </w:pPr>
      <w:r w:rsidRPr="006616B6">
        <w:t xml:space="preserve">Dle ČSN 73 0833 je objekt s byty zařazen do skupiny OB2. </w:t>
      </w:r>
      <w:r w:rsidRPr="006616B6">
        <w:rPr>
          <w:rFonts w:ascii="Calibri" w:hAnsi="Calibri" w:cs="Calibri"/>
        </w:rPr>
        <w:t>Nedochází ke změně funkce objektu vzhledem k příslušným projektovým normám.</w:t>
      </w:r>
    </w:p>
    <w:p w:rsidR="00DF7C8E" w:rsidRPr="006616B6" w:rsidRDefault="00DF7C8E" w:rsidP="00DF7C8E">
      <w:pPr>
        <w:spacing w:after="0" w:line="240" w:lineRule="auto"/>
      </w:pPr>
      <w:r w:rsidRPr="006616B6">
        <w:t>Z požárního hlediska má dům 1 podzemní a 4 nadzemní podlaží a podkroví.</w:t>
      </w:r>
    </w:p>
    <w:p w:rsidR="00DF7C8E" w:rsidRPr="006616B6" w:rsidRDefault="00DF7C8E" w:rsidP="00DF7C8E">
      <w:pPr>
        <w:spacing w:after="0" w:line="240" w:lineRule="auto"/>
      </w:pPr>
      <w:r w:rsidRPr="006616B6">
        <w:t>Požární výška objektu h=13,2 m, konstrukce objektu v nadzemní části jsou druhu DP2.</w:t>
      </w:r>
    </w:p>
    <w:p w:rsidR="00DF7C8E" w:rsidRPr="006616B6" w:rsidRDefault="00DF7C8E" w:rsidP="00DF7C8E">
      <w:pPr>
        <w:spacing w:after="0" w:line="240" w:lineRule="auto"/>
        <w:rPr>
          <w:rFonts w:ascii="Calibri" w:hAnsi="Calibri" w:cs="Calibri"/>
          <w:color w:val="365F91" w:themeColor="accent1" w:themeShade="BF"/>
        </w:rPr>
      </w:pPr>
    </w:p>
    <w:p w:rsidR="00DF7C8E" w:rsidRDefault="00DF7C8E" w:rsidP="00DF7C8E">
      <w:pPr>
        <w:autoSpaceDE w:val="0"/>
        <w:autoSpaceDN w:val="0"/>
        <w:adjustRightInd w:val="0"/>
        <w:spacing w:after="0" w:line="240" w:lineRule="auto"/>
        <w:rPr>
          <w:rFonts w:ascii="Calibri" w:hAnsi="Calibri" w:cs="Calibri"/>
        </w:rPr>
      </w:pPr>
      <w:r>
        <w:rPr>
          <w:rFonts w:ascii="Calibri" w:hAnsi="Calibri" w:cs="Calibri"/>
        </w:rPr>
        <w:t xml:space="preserve">Řešený byt je umístěný ve 4.NP na konci pavlače, sousedí se s místností společných záchodů. Jeden ze tří záchodů v této místnosti je upravený a propojený s řešeným bytem. Byt tvoří tři pokoje, které směřují do ulice a dvě místnosti s orientací na pavlač, koupelna je umístěna u obvodové domovní stěny, za společnými záchody a je odvětrávána nuceně potrubím přes prostor společných záchodů na fasádu pavlače. Dispoziční řešení bude mírně upraveno. Dojde ke změně návaznosti vstupního prostoru bytu na pavlač, k úpravě prostoru společných záchodů a souvisejícím úpravám dispozice. </w:t>
      </w:r>
    </w:p>
    <w:p w:rsidR="00DF7C8E" w:rsidRPr="00805BE5" w:rsidRDefault="00DF7C8E" w:rsidP="00DF7C8E">
      <w:pPr>
        <w:autoSpaceDE w:val="0"/>
        <w:autoSpaceDN w:val="0"/>
        <w:adjustRightInd w:val="0"/>
        <w:spacing w:after="0" w:line="240" w:lineRule="auto"/>
        <w:rPr>
          <w:rFonts w:ascii="Calibri" w:hAnsi="Calibri" w:cs="Calibri"/>
        </w:rPr>
      </w:pPr>
      <w:r>
        <w:rPr>
          <w:rFonts w:ascii="Calibri" w:hAnsi="Calibri" w:cs="Calibri"/>
        </w:rPr>
        <w:t>Vstup do bytu se bude nacházet v zadní části pavlače, kde se z původního prostoru kuchyně oddělí vstupní předsíň a nová kuchyně. Z předsíně bude dále přístupné WC, které bude rozšířeno do prostor společných záchodů, a koupelna.  Stávající vstupní předsíň bude sloužit jako pokoj / pracovna. Zbývající pokoje zůstávají ve stávajícím uspořádání. Upravený byt bude v kategorii 4+1.</w:t>
      </w:r>
    </w:p>
    <w:p w:rsidR="00DF7C8E" w:rsidRDefault="00DF7C8E" w:rsidP="00DF7C8E">
      <w:pPr>
        <w:autoSpaceDE w:val="0"/>
        <w:autoSpaceDN w:val="0"/>
        <w:adjustRightInd w:val="0"/>
        <w:spacing w:after="0" w:line="240" w:lineRule="auto"/>
        <w:rPr>
          <w:rFonts w:ascii="Calibri" w:hAnsi="Calibri" w:cs="Calibri"/>
        </w:rPr>
      </w:pPr>
      <w:r>
        <w:rPr>
          <w:rFonts w:ascii="Calibri" w:hAnsi="Calibri" w:cs="Calibri"/>
        </w:rPr>
        <w:t xml:space="preserve">Stávající vstupní dveře D2 budou vyměněny za balkonové prosklené, vstupní dveře D1 budou repasovány a dodatečně zabezpečeny. </w:t>
      </w:r>
      <w:r w:rsidRPr="00805BE5">
        <w:rPr>
          <w:rFonts w:ascii="Calibri" w:hAnsi="Calibri" w:cs="Calibri"/>
        </w:rPr>
        <w:t>Vnitřní dveře budou</w:t>
      </w:r>
      <w:r>
        <w:rPr>
          <w:rFonts w:ascii="Calibri" w:hAnsi="Calibri" w:cs="Calibri"/>
        </w:rPr>
        <w:t xml:space="preserve"> ponechány a</w:t>
      </w:r>
      <w:r w:rsidRPr="00805BE5">
        <w:rPr>
          <w:rFonts w:ascii="Calibri" w:hAnsi="Calibri" w:cs="Calibri"/>
        </w:rPr>
        <w:t xml:space="preserve"> repasovány</w:t>
      </w:r>
      <w:r>
        <w:rPr>
          <w:rFonts w:ascii="Calibri" w:hAnsi="Calibri" w:cs="Calibri"/>
        </w:rPr>
        <w:t xml:space="preserve">. Kvůli nízké </w:t>
      </w:r>
      <w:r>
        <w:rPr>
          <w:rFonts w:ascii="Calibri" w:hAnsi="Calibri" w:cs="Calibri"/>
        </w:rPr>
        <w:lastRenderedPageBreak/>
        <w:t>výšce 1720 mm i malé šířce 570 mm budou vyměněny dveře D8 mezi místnostmi 07(vstupní předsíň) a 08(WC). Stávající okna budou ponechána, jejich oprava není součástí dokumentace, okna v domě budou měněna v rámci samostatné investiční akce.</w:t>
      </w:r>
    </w:p>
    <w:p w:rsidR="00DF7C8E" w:rsidRDefault="00DF7C8E" w:rsidP="00DF7C8E">
      <w:pPr>
        <w:autoSpaceDE w:val="0"/>
        <w:autoSpaceDN w:val="0"/>
        <w:adjustRightInd w:val="0"/>
        <w:spacing w:after="0" w:line="240" w:lineRule="auto"/>
        <w:rPr>
          <w:rFonts w:ascii="Calibri" w:hAnsi="Calibri" w:cs="Calibri"/>
        </w:rPr>
      </w:pPr>
      <w:r w:rsidRPr="00805BE5">
        <w:rPr>
          <w:rFonts w:ascii="Calibri" w:hAnsi="Calibri" w:cs="Calibri"/>
        </w:rPr>
        <w:t>Budou provedeny nové nášlapné vrstvy podlahy</w:t>
      </w:r>
      <w:r>
        <w:rPr>
          <w:rFonts w:ascii="Calibri" w:hAnsi="Calibri" w:cs="Calibri"/>
        </w:rPr>
        <w:t xml:space="preserve"> na nové konstrukci hrubé podlahy.</w:t>
      </w:r>
      <w:r w:rsidRPr="00805BE5">
        <w:rPr>
          <w:rFonts w:ascii="Calibri" w:hAnsi="Calibri" w:cs="Calibri"/>
        </w:rPr>
        <w:t xml:space="preserve"> V</w:t>
      </w:r>
      <w:r>
        <w:rPr>
          <w:rFonts w:ascii="Calibri" w:hAnsi="Calibri" w:cs="Calibri"/>
        </w:rPr>
        <w:t> </w:t>
      </w:r>
      <w:r w:rsidRPr="00805BE5">
        <w:rPr>
          <w:rFonts w:ascii="Calibri" w:hAnsi="Calibri" w:cs="Calibri"/>
        </w:rPr>
        <w:t>koupelně</w:t>
      </w:r>
      <w:r>
        <w:rPr>
          <w:rFonts w:ascii="Calibri" w:hAnsi="Calibri" w:cs="Calibri"/>
        </w:rPr>
        <w:t>, na WC, v </w:t>
      </w:r>
      <w:r w:rsidRPr="00805BE5">
        <w:rPr>
          <w:rFonts w:ascii="Calibri" w:hAnsi="Calibri" w:cs="Calibri"/>
        </w:rPr>
        <w:t>předsíni</w:t>
      </w:r>
      <w:r>
        <w:rPr>
          <w:rFonts w:ascii="Calibri" w:hAnsi="Calibri" w:cs="Calibri"/>
        </w:rPr>
        <w:t xml:space="preserve"> a v kuchyni</w:t>
      </w:r>
      <w:r w:rsidRPr="00805BE5">
        <w:rPr>
          <w:rFonts w:ascii="Calibri" w:hAnsi="Calibri" w:cs="Calibri"/>
        </w:rPr>
        <w:t xml:space="preserve"> bude použita keramická dlažba, v obytných místnostech budou dřevěné dubové vlýsky</w:t>
      </w:r>
      <w:r>
        <w:rPr>
          <w:rFonts w:ascii="Calibri" w:hAnsi="Calibri" w:cs="Calibri"/>
        </w:rPr>
        <w:t xml:space="preserve"> ve vzoru Vídeňského čtverce. O</w:t>
      </w:r>
      <w:r w:rsidRPr="00805BE5">
        <w:rPr>
          <w:rFonts w:ascii="Calibri" w:hAnsi="Calibri" w:cs="Calibri"/>
        </w:rPr>
        <w:t>mítky stěn a stropů</w:t>
      </w:r>
      <w:r>
        <w:rPr>
          <w:rFonts w:ascii="Calibri" w:hAnsi="Calibri" w:cs="Calibri"/>
        </w:rPr>
        <w:t xml:space="preserve"> budou opraveny</w:t>
      </w:r>
      <w:r w:rsidRPr="00805BE5">
        <w:rPr>
          <w:rFonts w:ascii="Calibri" w:hAnsi="Calibri" w:cs="Calibri"/>
        </w:rPr>
        <w:t xml:space="preserve"> a byt bude vymalován</w:t>
      </w:r>
      <w:r>
        <w:rPr>
          <w:rFonts w:ascii="Calibri" w:hAnsi="Calibri" w:cs="Calibri"/>
        </w:rPr>
        <w:t xml:space="preserve"> bíle</w:t>
      </w:r>
      <w:r w:rsidRPr="00805BE5">
        <w:rPr>
          <w:rFonts w:ascii="Calibri" w:hAnsi="Calibri" w:cs="Calibri"/>
        </w:rPr>
        <w:t>.</w:t>
      </w:r>
      <w:r>
        <w:rPr>
          <w:rFonts w:ascii="Calibri" w:hAnsi="Calibri" w:cs="Calibri"/>
        </w:rPr>
        <w:t xml:space="preserve"> </w:t>
      </w:r>
      <w:r w:rsidRPr="00805BE5">
        <w:rPr>
          <w:rFonts w:ascii="Calibri" w:hAnsi="Calibri" w:cs="Calibri"/>
        </w:rPr>
        <w:t>Budou zřízeny nové elektrorozvody.</w:t>
      </w:r>
      <w:r>
        <w:rPr>
          <w:rFonts w:ascii="Calibri" w:hAnsi="Calibri" w:cs="Calibri"/>
        </w:rPr>
        <w:t xml:space="preserve"> </w:t>
      </w:r>
      <w:r w:rsidRPr="00805BE5">
        <w:rPr>
          <w:rFonts w:ascii="Calibri" w:hAnsi="Calibri" w:cs="Calibri"/>
        </w:rPr>
        <w:t xml:space="preserve">Vytápění bude nové etážové s plynovým kondenzačním kotlem s ohřevem TUV. Odkouření kotle bude </w:t>
      </w:r>
      <w:r>
        <w:rPr>
          <w:rFonts w:ascii="Calibri" w:hAnsi="Calibri" w:cs="Calibri"/>
        </w:rPr>
        <w:t>procházet podkrovím nad střechu</w:t>
      </w:r>
      <w:r w:rsidRPr="00805BE5">
        <w:rPr>
          <w:rFonts w:ascii="Calibri" w:hAnsi="Calibri" w:cs="Calibri"/>
        </w:rPr>
        <w:t>.</w:t>
      </w:r>
    </w:p>
    <w:p w:rsidR="00DF7C8E" w:rsidRDefault="00DF7C8E" w:rsidP="00DF7C8E">
      <w:pPr>
        <w:spacing w:after="0" w:line="240" w:lineRule="auto"/>
        <w:rPr>
          <w:rFonts w:cstheme="minorHAnsi"/>
          <w:color w:val="548DD4" w:themeColor="text2" w:themeTint="99"/>
        </w:rPr>
      </w:pPr>
    </w:p>
    <w:p w:rsidR="00DF7C8E" w:rsidRPr="00DF7C8E" w:rsidRDefault="00DF7C8E" w:rsidP="00DF7C8E">
      <w:pPr>
        <w:spacing w:after="0" w:line="240" w:lineRule="auto"/>
        <w:rPr>
          <w:rFonts w:cstheme="minorHAnsi"/>
        </w:rPr>
      </w:pPr>
      <w:r w:rsidRPr="00DF7C8E">
        <w:rPr>
          <w:rFonts w:cstheme="minorHAnsi"/>
        </w:rPr>
        <w:t>HODNOCENÍ REKONSTRUKCE DLE ČSN 73 0834</w:t>
      </w:r>
    </w:p>
    <w:p w:rsidR="00DF7C8E" w:rsidRPr="00CA2DA3" w:rsidRDefault="00DF7C8E" w:rsidP="00DF7C8E">
      <w:pPr>
        <w:spacing w:after="0" w:line="240" w:lineRule="auto"/>
      </w:pPr>
      <w:r w:rsidRPr="00CA2DA3">
        <w:t>Dle ČSN 73 0834 čl. 3.2 dochází ke změně užívání v případech, kdy dojde:</w:t>
      </w:r>
    </w:p>
    <w:p w:rsidR="00DF7C8E" w:rsidRPr="00CA2DA3" w:rsidRDefault="00DF7C8E" w:rsidP="00DF7C8E">
      <w:pPr>
        <w:spacing w:after="0" w:line="240" w:lineRule="auto"/>
      </w:pPr>
    </w:p>
    <w:p w:rsidR="00DF7C8E" w:rsidRPr="00B46FE7" w:rsidRDefault="00DF7C8E" w:rsidP="00DF7C8E">
      <w:pPr>
        <w:spacing w:after="0" w:line="240" w:lineRule="auto"/>
      </w:pPr>
      <w:r w:rsidRPr="00CA2DA3">
        <w:t xml:space="preserve">a) ke zvýšení požárního rizika, které je vyjádřeno u nevýrobních objektů zvýšením součinu (pn . </w:t>
      </w:r>
      <w:proofErr w:type="spellStart"/>
      <w:proofErr w:type="gramStart"/>
      <w:r w:rsidRPr="00CA2DA3">
        <w:t>an</w:t>
      </w:r>
      <w:proofErr w:type="spellEnd"/>
      <w:r w:rsidRPr="00CA2DA3">
        <w:t xml:space="preserve"> .</w:t>
      </w:r>
      <w:proofErr w:type="gramEnd"/>
      <w:r w:rsidRPr="00CA2DA3">
        <w:t xml:space="preserve"> c) o více než 15 kg/m2. Využití prostor se oproti původnímu stavu nemění, požární riziko se proti </w:t>
      </w:r>
      <w:r w:rsidRPr="00B46FE7">
        <w:t>původnímu stavu nezvyšuje.</w:t>
      </w:r>
    </w:p>
    <w:p w:rsidR="00DF7C8E" w:rsidRPr="00B46FE7" w:rsidRDefault="00DF7C8E" w:rsidP="00DF7C8E">
      <w:pPr>
        <w:spacing w:after="0" w:line="240" w:lineRule="auto"/>
      </w:pPr>
    </w:p>
    <w:p w:rsidR="00DF7C8E" w:rsidRPr="00B46FE7" w:rsidRDefault="00DF7C8E" w:rsidP="00DF7C8E">
      <w:pPr>
        <w:spacing w:after="0" w:line="240" w:lineRule="auto"/>
      </w:pPr>
      <w:r w:rsidRPr="00B46FE7">
        <w:t>b) ke zvýšení počtu osob unikajících z měněného objektu nebo jeho částí.</w:t>
      </w:r>
    </w:p>
    <w:p w:rsidR="00DF7C8E" w:rsidRPr="00B46FE7" w:rsidRDefault="00B46FE7" w:rsidP="00DF7C8E">
      <w:pPr>
        <w:spacing w:after="0" w:line="240" w:lineRule="auto"/>
      </w:pPr>
      <w:r w:rsidRPr="00B46FE7">
        <w:t>Velikost</w:t>
      </w:r>
      <w:r w:rsidR="00DF7C8E" w:rsidRPr="00B46FE7">
        <w:t xml:space="preserve"> bytu zůstává stejná, počet osob v posuzovaných prostorech se nezvyšuje.</w:t>
      </w:r>
    </w:p>
    <w:p w:rsidR="00DF7C8E" w:rsidRPr="006616B6" w:rsidRDefault="00DF7C8E" w:rsidP="00DF7C8E">
      <w:pPr>
        <w:spacing w:after="0" w:line="240" w:lineRule="auto"/>
        <w:rPr>
          <w:color w:val="365F91" w:themeColor="accent1" w:themeShade="BF"/>
        </w:rPr>
      </w:pPr>
    </w:p>
    <w:p w:rsidR="00DF7C8E" w:rsidRPr="00CA2DA3" w:rsidRDefault="00DF7C8E" w:rsidP="00DF7C8E">
      <w:pPr>
        <w:spacing w:after="0" w:line="240" w:lineRule="auto"/>
      </w:pPr>
      <w:r w:rsidRPr="00CA2DA3">
        <w:t>c) ke zvýšení počtu osob s omezenou schopností pohybu nebo neschopných samostatného pohybu – počet takovýchto osob se nezvyšuje.</w:t>
      </w:r>
    </w:p>
    <w:p w:rsidR="00DF7C8E" w:rsidRPr="00CA2DA3" w:rsidRDefault="00DF7C8E" w:rsidP="00DF7C8E">
      <w:pPr>
        <w:spacing w:after="0" w:line="240" w:lineRule="auto"/>
      </w:pPr>
    </w:p>
    <w:p w:rsidR="00DF7C8E" w:rsidRPr="00CA2DA3" w:rsidRDefault="00DF7C8E" w:rsidP="00DF7C8E">
      <w:pPr>
        <w:spacing w:after="0" w:line="240" w:lineRule="auto"/>
      </w:pPr>
      <w:r w:rsidRPr="00CA2DA3">
        <w:t>d) k záměně funkce objektu nebo jeho části ve vztahu na příslušné projektové normy. K této změně nedochází.</w:t>
      </w:r>
    </w:p>
    <w:p w:rsidR="00DF7C8E" w:rsidRPr="00CA2DA3" w:rsidRDefault="00DF7C8E" w:rsidP="00DF7C8E">
      <w:pPr>
        <w:spacing w:after="0" w:line="240" w:lineRule="auto"/>
      </w:pPr>
    </w:p>
    <w:p w:rsidR="00DF7C8E" w:rsidRPr="00CA2DA3" w:rsidRDefault="00DF7C8E" w:rsidP="00DF7C8E">
      <w:pPr>
        <w:spacing w:after="0" w:line="240" w:lineRule="auto"/>
      </w:pPr>
      <w:r w:rsidRPr="00CA2DA3">
        <w:t>e) objekt se nezvětšuje přístavbou ani nástavbou.</w:t>
      </w:r>
    </w:p>
    <w:p w:rsidR="00DF7C8E" w:rsidRPr="00CA2DA3" w:rsidRDefault="00DF7C8E" w:rsidP="00DF7C8E">
      <w:pPr>
        <w:spacing w:after="0" w:line="240" w:lineRule="auto"/>
      </w:pPr>
    </w:p>
    <w:p w:rsidR="00DF7C8E" w:rsidRPr="00CA2DA3" w:rsidRDefault="00DF7C8E" w:rsidP="00DF7C8E">
      <w:pPr>
        <w:spacing w:after="0" w:line="240" w:lineRule="auto"/>
        <w:rPr>
          <w:b/>
        </w:rPr>
      </w:pPr>
      <w:r w:rsidRPr="00CA2DA3">
        <w:t xml:space="preserve">Dle výše uvedeného nedochází z hlediska ČSN 73 0834 ke „změně užívání“ a rekonstrukce je zařazena do </w:t>
      </w:r>
      <w:r w:rsidRPr="00CA2DA3">
        <w:rPr>
          <w:b/>
        </w:rPr>
        <w:t>změn staveb skupiny I.</w:t>
      </w:r>
    </w:p>
    <w:p w:rsidR="00DF7C8E" w:rsidRPr="00CA2DA3" w:rsidRDefault="00DF7C8E" w:rsidP="00DF7C8E">
      <w:pPr>
        <w:spacing w:after="0" w:line="240" w:lineRule="auto"/>
        <w:rPr>
          <w:b/>
        </w:rPr>
      </w:pPr>
    </w:p>
    <w:p w:rsidR="00DF7C8E" w:rsidRPr="006616B6" w:rsidRDefault="00DF7C8E" w:rsidP="00DF7C8E">
      <w:pPr>
        <w:spacing w:after="0" w:line="240" w:lineRule="auto"/>
        <w:rPr>
          <w:color w:val="365F91" w:themeColor="accent1" w:themeShade="BF"/>
        </w:rPr>
      </w:pPr>
    </w:p>
    <w:p w:rsidR="00DF7C8E" w:rsidRPr="00DF7C8E" w:rsidRDefault="00DF7C8E" w:rsidP="00DF7C8E">
      <w:pPr>
        <w:spacing w:after="0" w:line="240" w:lineRule="auto"/>
        <w:rPr>
          <w:rFonts w:cstheme="minorHAnsi"/>
        </w:rPr>
      </w:pPr>
      <w:r w:rsidRPr="00DF7C8E">
        <w:rPr>
          <w:rFonts w:cstheme="minorHAnsi"/>
        </w:rPr>
        <w:t>PROTIPOŽÁRNÍ OPATŘENÍ</w:t>
      </w:r>
    </w:p>
    <w:p w:rsidR="00DF7C8E" w:rsidRPr="00CA2DA3" w:rsidRDefault="00DF7C8E" w:rsidP="00DF7C8E">
      <w:pPr>
        <w:spacing w:after="0" w:line="240" w:lineRule="auto"/>
      </w:pPr>
      <w:r w:rsidRPr="00CA2DA3">
        <w:t>Změny skupiny I nevyžadují další opatření, pokud jsou splněny požadavky ČSN 73 0834 čl.4 a) - i):</w:t>
      </w:r>
    </w:p>
    <w:p w:rsidR="00DF7C8E" w:rsidRPr="000816AF" w:rsidRDefault="00DF7C8E" w:rsidP="00DF7C8E">
      <w:pPr>
        <w:spacing w:after="0" w:line="240" w:lineRule="auto"/>
      </w:pPr>
      <w:r w:rsidRPr="000816AF">
        <w:t>a) požární odolnost konstrukcí není snížena – je splněno, do nosných a požárně dělících konstrukcí se</w:t>
      </w:r>
    </w:p>
    <w:p w:rsidR="00DF7C8E" w:rsidRPr="000816AF" w:rsidRDefault="00DF7C8E" w:rsidP="00DF7C8E">
      <w:pPr>
        <w:spacing w:after="0" w:line="240" w:lineRule="auto"/>
      </w:pPr>
      <w:r w:rsidRPr="000816AF">
        <w:t>nezasahuje (prostupy – viz kap. c - f).</w:t>
      </w:r>
    </w:p>
    <w:p w:rsidR="00DF7C8E" w:rsidRPr="006616B6" w:rsidRDefault="00DF7C8E" w:rsidP="00DF7C8E">
      <w:pPr>
        <w:spacing w:after="0" w:line="240" w:lineRule="auto"/>
        <w:rPr>
          <w:color w:val="365F91" w:themeColor="accent1" w:themeShade="BF"/>
        </w:rPr>
      </w:pPr>
    </w:p>
    <w:p w:rsidR="00DF7C8E" w:rsidRPr="006200D5" w:rsidRDefault="00DF7C8E" w:rsidP="00DF7C8E">
      <w:pPr>
        <w:spacing w:after="0" w:line="240" w:lineRule="auto"/>
      </w:pPr>
      <w:r w:rsidRPr="006200D5">
        <w:t>b) třída reakce stavebních výrobků na oheň nebo druh konstrukcí použitých v měněných stavebních</w:t>
      </w:r>
    </w:p>
    <w:p w:rsidR="00DF7C8E" w:rsidRPr="006200D5" w:rsidRDefault="00DF7C8E" w:rsidP="00DF7C8E">
      <w:pPr>
        <w:spacing w:after="0" w:line="240" w:lineRule="auto"/>
      </w:pPr>
      <w:r w:rsidRPr="006200D5">
        <w:t xml:space="preserve">konstrukcích není oproti původnímu stavu zhoršen; na novou povrchovou úpravu stěn, stropů a podlah není použito výrobků třídy reakce na oheň E nebo F; u stropů a podhledů nejsou použity materiály, které při požáru (při zkoušce dle ČSN 73 0865) jako hořící </w:t>
      </w:r>
      <w:proofErr w:type="gramStart"/>
      <w:r w:rsidRPr="006200D5">
        <w:t>odpadávají - je</w:t>
      </w:r>
      <w:proofErr w:type="gramEnd"/>
      <w:r w:rsidRPr="006200D5">
        <w:t xml:space="preserve"> splněno.</w:t>
      </w:r>
    </w:p>
    <w:p w:rsidR="00DF7C8E" w:rsidRPr="006616B6" w:rsidRDefault="00DF7C8E" w:rsidP="00DF7C8E">
      <w:pPr>
        <w:spacing w:after="0" w:line="240" w:lineRule="auto"/>
        <w:rPr>
          <w:color w:val="365F91" w:themeColor="accent1" w:themeShade="BF"/>
        </w:rPr>
      </w:pPr>
    </w:p>
    <w:p w:rsidR="00855167" w:rsidRDefault="00DF7C8E" w:rsidP="00855167">
      <w:pPr>
        <w:spacing w:after="0" w:line="240" w:lineRule="auto"/>
      </w:pPr>
      <w:r w:rsidRPr="006200D5">
        <w:t xml:space="preserve">c) šířka nebo </w:t>
      </w:r>
      <w:r w:rsidRPr="00B46FE7">
        <w:t xml:space="preserve">výška kterékoliv požárně otevřené plochy v obvodových stěnách není zvětšena o více než 10 % původního rozměru </w:t>
      </w:r>
      <w:r w:rsidR="00855167" w:rsidRPr="004F7AF3">
        <w:t xml:space="preserve">– </w:t>
      </w:r>
      <w:r w:rsidR="00855167">
        <w:t xml:space="preserve">je </w:t>
      </w:r>
      <w:r w:rsidR="00855167" w:rsidRPr="0012359E">
        <w:t>splněno, rozměry okenních a dveřních otvorů se nemění. Požárně otevřené plochy se v obvodových stěnách tak nezvětšují.</w:t>
      </w:r>
      <w:r w:rsidR="00855167">
        <w:t xml:space="preserve"> </w:t>
      </w:r>
      <w:r w:rsidR="00855167" w:rsidRPr="00E26A12">
        <w:t>(Oprava oken není předmětem dokumentace, okna v domě budou měněna v rámci samostatné investiční akce.)</w:t>
      </w:r>
    </w:p>
    <w:p w:rsidR="00855167" w:rsidRPr="004F7AF3" w:rsidRDefault="00855167" w:rsidP="00855167">
      <w:pPr>
        <w:spacing w:after="0" w:line="240" w:lineRule="auto"/>
      </w:pPr>
    </w:p>
    <w:p w:rsidR="00DF7C8E" w:rsidRPr="00B46FE7" w:rsidRDefault="00DF7C8E" w:rsidP="00DF7C8E">
      <w:pPr>
        <w:spacing w:after="0" w:line="240" w:lineRule="auto"/>
      </w:pPr>
      <w:r w:rsidRPr="00B46FE7">
        <w:t>d) nově zřizované prostupy všemi stěnami podle a) jsou utěsněny podle ČSN 73 0810 – bude splněno.</w:t>
      </w:r>
    </w:p>
    <w:p w:rsidR="00DF7C8E" w:rsidRPr="00B46FE7" w:rsidRDefault="00DF7C8E" w:rsidP="00DF7C8E">
      <w:pPr>
        <w:spacing w:after="0" w:line="240" w:lineRule="auto"/>
      </w:pPr>
      <w:r w:rsidRPr="00B46FE7">
        <w:t>Připojovací plynovodní potrubí (do 15000 mm2) z chodby prochází chráničkou a v chráničce bude</w:t>
      </w:r>
    </w:p>
    <w:p w:rsidR="00DF7C8E" w:rsidRPr="00B46FE7" w:rsidRDefault="00DF7C8E" w:rsidP="00DF7C8E">
      <w:pPr>
        <w:spacing w:after="0" w:line="240" w:lineRule="auto"/>
      </w:pPr>
      <w:r w:rsidRPr="00B46FE7">
        <w:t>potrubí požárně utěsněno.</w:t>
      </w:r>
    </w:p>
    <w:p w:rsidR="00DF7C8E" w:rsidRPr="006616B6" w:rsidRDefault="00DF7C8E" w:rsidP="00DF7C8E">
      <w:pPr>
        <w:spacing w:after="0" w:line="240" w:lineRule="auto"/>
        <w:rPr>
          <w:color w:val="365F91" w:themeColor="accent1" w:themeShade="BF"/>
        </w:rPr>
      </w:pPr>
    </w:p>
    <w:p w:rsidR="00DF7C8E" w:rsidRPr="006200D5" w:rsidRDefault="00DF7C8E" w:rsidP="00DF7C8E">
      <w:pPr>
        <w:pStyle w:val="Odstavecseseznamem"/>
        <w:spacing w:after="0" w:line="240" w:lineRule="auto"/>
        <w:ind w:left="0"/>
      </w:pPr>
      <w:r w:rsidRPr="006200D5">
        <w:lastRenderedPageBreak/>
        <w:t xml:space="preserve">e) nově instalované zřizované vzduchotechnické zařízení v objektech dělených na požární úseky musí být řešeno dle ČSN 73 0872, nově zřizované potrubí v částech objektu nedotčených změnou stavby nebo nečleněných na požární úseky nesmí být z výrobků třídy reakce na oheň B až F - je splněno. </w:t>
      </w:r>
    </w:p>
    <w:p w:rsidR="00DF7C8E" w:rsidRPr="006200D5" w:rsidRDefault="00DF7C8E" w:rsidP="00DF7C8E">
      <w:pPr>
        <w:spacing w:after="0" w:line="240" w:lineRule="auto"/>
      </w:pPr>
      <w:r w:rsidRPr="006200D5">
        <w:t>Nové odvětrání koupelny bude vedeno nehořlavým potrubím s průřezovým profilem do 0,04 m2, potrubí bude vedeno na fasádu (požární klapka se nepožaduje).</w:t>
      </w:r>
    </w:p>
    <w:p w:rsidR="00DF7C8E" w:rsidRPr="006200D5" w:rsidRDefault="00DF7C8E" w:rsidP="00DF7C8E">
      <w:pPr>
        <w:spacing w:after="0" w:line="240" w:lineRule="auto"/>
      </w:pPr>
    </w:p>
    <w:p w:rsidR="00DF7C8E" w:rsidRPr="006200D5" w:rsidRDefault="00DF7C8E" w:rsidP="00DF7C8E">
      <w:pPr>
        <w:spacing w:after="0" w:line="240" w:lineRule="auto"/>
      </w:pPr>
    </w:p>
    <w:p w:rsidR="00DF7C8E" w:rsidRDefault="00DF7C8E" w:rsidP="00DF7C8E">
      <w:pPr>
        <w:spacing w:after="0" w:line="240" w:lineRule="auto"/>
        <w:rPr>
          <w:color w:val="365F91" w:themeColor="accent1" w:themeShade="BF"/>
        </w:rPr>
      </w:pPr>
      <w:r w:rsidRPr="006200D5">
        <w:t>f) nově zřizované prostupy stropy budou utěsněny dle ČSN 73 0810 –</w:t>
      </w:r>
      <w:r>
        <w:t xml:space="preserve"> </w:t>
      </w:r>
      <w:r w:rsidRPr="00746083">
        <w:t>Prostup odkouření plynového kotle vyvedeného nad střechu nevyžaduje požární utěsnění</w:t>
      </w:r>
      <w:r>
        <w:t xml:space="preserve"> </w:t>
      </w:r>
    </w:p>
    <w:p w:rsidR="00DF7C8E" w:rsidRPr="006616B6" w:rsidRDefault="00DF7C8E" w:rsidP="00DF7C8E">
      <w:pPr>
        <w:spacing w:after="0" w:line="240" w:lineRule="auto"/>
        <w:rPr>
          <w:color w:val="365F91" w:themeColor="accent1" w:themeShade="BF"/>
        </w:rPr>
      </w:pPr>
    </w:p>
    <w:p w:rsidR="00DF7C8E" w:rsidRPr="000816AF" w:rsidRDefault="00DF7C8E" w:rsidP="00DF7C8E">
      <w:pPr>
        <w:spacing w:after="0" w:line="240" w:lineRule="auto"/>
      </w:pPr>
      <w:r w:rsidRPr="000816AF">
        <w:t>g) původní únikové a zásahové cesty nejsou zúženy ani prodlouženy a není zhoršena jejich kvalita (např. odvětrání) – délka ani kapacita únikové cesty z bytu se nemění.</w:t>
      </w:r>
    </w:p>
    <w:p w:rsidR="00DF7C8E" w:rsidRPr="006616B6" w:rsidRDefault="00DF7C8E" w:rsidP="00DF7C8E">
      <w:pPr>
        <w:spacing w:after="0" w:line="240" w:lineRule="auto"/>
        <w:rPr>
          <w:color w:val="365F91" w:themeColor="accent1" w:themeShade="BF"/>
        </w:rPr>
      </w:pPr>
    </w:p>
    <w:p w:rsidR="00DF7C8E" w:rsidRPr="000816AF" w:rsidRDefault="00DF7C8E" w:rsidP="00DF7C8E">
      <w:pPr>
        <w:spacing w:after="0" w:line="240" w:lineRule="auto"/>
      </w:pPr>
      <w:r w:rsidRPr="000816AF">
        <w:t>h) je vytvořen požární úsek z prostor dle ČSN 73 0834 čl.3.3 b), pokud to ČSN 73 0802, ČSN 73 0804,</w:t>
      </w:r>
    </w:p>
    <w:p w:rsidR="00DF7C8E" w:rsidRPr="000816AF" w:rsidRDefault="00DF7C8E" w:rsidP="00DF7C8E">
      <w:pPr>
        <w:spacing w:after="0" w:line="240" w:lineRule="auto"/>
      </w:pPr>
      <w:r w:rsidRPr="000816AF">
        <w:t xml:space="preserve">nebo navazující normy požadují (požárně dělící konstrukce mohou být řešeny ve </w:t>
      </w:r>
      <w:proofErr w:type="spellStart"/>
      <w:r w:rsidRPr="000816AF">
        <w:t>III.st.PB</w:t>
      </w:r>
      <w:proofErr w:type="spellEnd"/>
      <w:r w:rsidRPr="000816AF">
        <w:t>). Žádný takový prostor nemusí být vyčleněn jako samostatný PÚ.</w:t>
      </w:r>
    </w:p>
    <w:p w:rsidR="00DF7C8E" w:rsidRPr="006616B6" w:rsidRDefault="00DF7C8E" w:rsidP="00DF7C8E">
      <w:pPr>
        <w:spacing w:after="0" w:line="240" w:lineRule="auto"/>
        <w:rPr>
          <w:color w:val="365F91" w:themeColor="accent1" w:themeShade="BF"/>
        </w:rPr>
      </w:pPr>
    </w:p>
    <w:p w:rsidR="00DF7C8E" w:rsidRPr="000816AF" w:rsidRDefault="00DF7C8E" w:rsidP="00DF7C8E">
      <w:pPr>
        <w:spacing w:after="0" w:line="240" w:lineRule="auto"/>
      </w:pPr>
      <w:r w:rsidRPr="000816AF">
        <w:t>i) v měněné části nejsou zhoršeny původní parametry zařízení umožňující protipožární zásah - je splněno.</w:t>
      </w:r>
    </w:p>
    <w:p w:rsidR="00DF7C8E" w:rsidRPr="000816AF" w:rsidRDefault="00DF7C8E" w:rsidP="00DF7C8E">
      <w:pPr>
        <w:spacing w:after="0" w:line="240" w:lineRule="auto"/>
        <w:rPr>
          <w:b/>
        </w:rPr>
      </w:pPr>
    </w:p>
    <w:p w:rsidR="00C00088" w:rsidRDefault="00C00088" w:rsidP="002F20BE">
      <w:pPr>
        <w:spacing w:after="0" w:line="240" w:lineRule="auto"/>
        <w:rPr>
          <w:rFonts w:cstheme="minorHAnsi"/>
          <w:color w:val="548DD4" w:themeColor="text2" w:themeTint="99"/>
        </w:rPr>
      </w:pPr>
    </w:p>
    <w:p w:rsidR="00C00088" w:rsidRPr="00E56CB9" w:rsidRDefault="00C00088" w:rsidP="002F20BE">
      <w:pPr>
        <w:spacing w:after="0" w:line="240" w:lineRule="auto"/>
        <w:rPr>
          <w:rFonts w:cstheme="minorHAnsi"/>
          <w:color w:val="548DD4" w:themeColor="text2" w:themeTint="99"/>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85" w:name="_Toc489887901"/>
      <w:r w:rsidRPr="00331ADF">
        <w:rPr>
          <w:rFonts w:asciiTheme="minorHAnsi" w:hAnsiTheme="minorHAnsi" w:cstheme="minorHAnsi"/>
          <w:b/>
          <w:sz w:val="22"/>
          <w:szCs w:val="22"/>
          <w:u w:val="none"/>
        </w:rPr>
        <w:t>B.2.9 Zásady hospodaření s energiemi</w:t>
      </w:r>
      <w:bookmarkEnd w:id="85"/>
    </w:p>
    <w:p w:rsidR="002F20BE" w:rsidRPr="00331ADF" w:rsidRDefault="002F20BE" w:rsidP="002F20BE">
      <w:pPr>
        <w:spacing w:after="0" w:line="240" w:lineRule="auto"/>
        <w:rPr>
          <w:rFonts w:cstheme="minorHAnsi"/>
          <w:b/>
        </w:rPr>
      </w:pPr>
      <w:r w:rsidRPr="00331ADF">
        <w:rPr>
          <w:rFonts w:cstheme="minorHAnsi"/>
          <w:b/>
        </w:rPr>
        <w:t>a) kritéria tepelně technického hodnocení</w:t>
      </w:r>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spacing w:after="0" w:line="240" w:lineRule="auto"/>
        <w:rPr>
          <w:rFonts w:cstheme="minorHAnsi"/>
          <w:b/>
        </w:rPr>
      </w:pPr>
      <w:r w:rsidRPr="00331ADF">
        <w:rPr>
          <w:rFonts w:cstheme="minorHAnsi"/>
          <w:b/>
        </w:rPr>
        <w:t>b) energetická náročnost stavby</w:t>
      </w:r>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spacing w:after="0" w:line="240" w:lineRule="auto"/>
        <w:rPr>
          <w:rFonts w:cstheme="minorHAnsi"/>
          <w:b/>
        </w:rPr>
      </w:pPr>
      <w:r w:rsidRPr="00331ADF">
        <w:rPr>
          <w:rFonts w:cstheme="minorHAnsi"/>
          <w:b/>
        </w:rPr>
        <w:t>c) posouzení využití alternativních zdrojů energií</w:t>
      </w:r>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86" w:name="_Toc489887902"/>
      <w:r w:rsidRPr="00331ADF">
        <w:rPr>
          <w:rFonts w:asciiTheme="minorHAnsi" w:hAnsiTheme="minorHAnsi" w:cstheme="minorHAnsi"/>
          <w:b/>
          <w:sz w:val="22"/>
          <w:szCs w:val="22"/>
          <w:u w:val="none"/>
        </w:rPr>
        <w:t>B.2.10 Hygienické požadavky na stavby, požadavky na pracovní a komunální prostředí</w:t>
      </w:r>
      <w:bookmarkEnd w:id="86"/>
    </w:p>
    <w:p w:rsidR="002F20BE" w:rsidRPr="00331ADF" w:rsidRDefault="002F20BE" w:rsidP="002F20BE">
      <w:pPr>
        <w:spacing w:after="0" w:line="240" w:lineRule="auto"/>
        <w:rPr>
          <w:rFonts w:cstheme="minorHAnsi"/>
          <w:b/>
        </w:rPr>
      </w:pPr>
      <w:r w:rsidRPr="00331ADF">
        <w:rPr>
          <w:rFonts w:cstheme="minorHAnsi"/>
          <w:b/>
        </w:rPr>
        <w:t xml:space="preserve">Zásady řešení parametrů stavby (větrání, vytápění, osvětlení, zásobování vodou, odpadů apod.) a </w:t>
      </w:r>
    </w:p>
    <w:p w:rsidR="002F20BE" w:rsidRPr="00331ADF" w:rsidRDefault="002F20BE" w:rsidP="002F20BE">
      <w:pPr>
        <w:spacing w:after="0" w:line="240" w:lineRule="auto"/>
        <w:rPr>
          <w:rFonts w:cstheme="minorHAnsi"/>
          <w:b/>
        </w:rPr>
      </w:pPr>
      <w:r w:rsidRPr="00331ADF">
        <w:rPr>
          <w:rFonts w:cstheme="minorHAnsi"/>
          <w:b/>
        </w:rPr>
        <w:t>dále zásady řešení vlivu stavby na okolí (vibrace, hluk, prašnost apod.).</w:t>
      </w:r>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E56CB9" w:rsidRDefault="002F20BE" w:rsidP="002F20BE">
      <w:pPr>
        <w:spacing w:after="0" w:line="240" w:lineRule="auto"/>
        <w:rPr>
          <w:rFonts w:cstheme="minorHAnsi"/>
          <w:b/>
          <w:color w:val="548DD4" w:themeColor="text2" w:themeTint="99"/>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87" w:name="_Toc489887903"/>
      <w:r w:rsidRPr="00331ADF">
        <w:rPr>
          <w:rFonts w:asciiTheme="minorHAnsi" w:hAnsiTheme="minorHAnsi" w:cstheme="minorHAnsi"/>
          <w:b/>
          <w:sz w:val="22"/>
          <w:szCs w:val="22"/>
          <w:u w:val="none"/>
        </w:rPr>
        <w:t>B.2.11 Ochrana stavby před negativními účinky vnějšího prostředí</w:t>
      </w:r>
      <w:bookmarkEnd w:id="87"/>
    </w:p>
    <w:p w:rsidR="002F20BE" w:rsidRPr="00331ADF" w:rsidRDefault="002F20BE" w:rsidP="002F20BE">
      <w:pPr>
        <w:spacing w:after="0" w:line="240" w:lineRule="auto"/>
        <w:rPr>
          <w:rFonts w:cstheme="minorHAnsi"/>
          <w:b/>
        </w:rPr>
      </w:pPr>
      <w:r w:rsidRPr="00331ADF">
        <w:rPr>
          <w:rFonts w:cstheme="minorHAnsi"/>
          <w:b/>
        </w:rPr>
        <w:t>a) ochrana před pronikáním radonu z podloží,</w:t>
      </w:r>
    </w:p>
    <w:p w:rsidR="002F20BE" w:rsidRPr="00331ADF" w:rsidRDefault="002F20BE" w:rsidP="002F20BE">
      <w:pPr>
        <w:spacing w:after="0" w:line="240" w:lineRule="auto"/>
        <w:rPr>
          <w:rFonts w:cstheme="minorHAnsi"/>
        </w:rPr>
      </w:pPr>
      <w:r w:rsidRPr="00331ADF">
        <w:rPr>
          <w:rFonts w:cstheme="minorHAnsi"/>
        </w:rPr>
        <w:t>není součástí předkládané projektové dokumentace. Byt je podsklepen v celé ploše.</w:t>
      </w:r>
    </w:p>
    <w:p w:rsidR="002F20BE" w:rsidRPr="00331ADF" w:rsidRDefault="002F20BE" w:rsidP="002F20BE">
      <w:pPr>
        <w:spacing w:after="0" w:line="240" w:lineRule="auto"/>
        <w:rPr>
          <w:rFonts w:cstheme="minorHAnsi"/>
          <w:b/>
        </w:rPr>
      </w:pPr>
    </w:p>
    <w:p w:rsidR="002F20BE" w:rsidRPr="00331ADF" w:rsidRDefault="002F20BE" w:rsidP="002F20BE">
      <w:pPr>
        <w:spacing w:after="0" w:line="240" w:lineRule="auto"/>
        <w:rPr>
          <w:rFonts w:cstheme="minorHAnsi"/>
          <w:b/>
        </w:rPr>
      </w:pPr>
      <w:r w:rsidRPr="00331ADF">
        <w:rPr>
          <w:rFonts w:cstheme="minorHAnsi"/>
          <w:b/>
        </w:rPr>
        <w:t>b) ochrana před bludnými proudy,</w:t>
      </w:r>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spacing w:after="0" w:line="240" w:lineRule="auto"/>
        <w:rPr>
          <w:rFonts w:cstheme="minorHAnsi"/>
          <w:b/>
        </w:rPr>
      </w:pPr>
      <w:r w:rsidRPr="00331ADF">
        <w:rPr>
          <w:rFonts w:cstheme="minorHAnsi"/>
          <w:b/>
        </w:rPr>
        <w:t>c) ochrana před technickou seizmicitou,</w:t>
      </w:r>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spacing w:after="0" w:line="240" w:lineRule="auto"/>
        <w:rPr>
          <w:rFonts w:cstheme="minorHAnsi"/>
          <w:b/>
        </w:rPr>
      </w:pPr>
      <w:r w:rsidRPr="00331ADF">
        <w:rPr>
          <w:rFonts w:cstheme="minorHAnsi"/>
          <w:b/>
        </w:rPr>
        <w:t>d) ochrana před hlukem,</w:t>
      </w:r>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spacing w:after="0" w:line="240" w:lineRule="auto"/>
        <w:rPr>
          <w:rFonts w:cstheme="minorHAnsi"/>
          <w:b/>
        </w:rPr>
      </w:pPr>
      <w:r w:rsidRPr="00331ADF">
        <w:rPr>
          <w:rFonts w:cstheme="minorHAnsi"/>
          <w:b/>
        </w:rPr>
        <w:lastRenderedPageBreak/>
        <w:t>e) protipovodňová opatření.</w:t>
      </w:r>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p>
    <w:p w:rsidR="002F20BE" w:rsidRPr="00E56CB9" w:rsidRDefault="002F20BE" w:rsidP="002F20BE">
      <w:pPr>
        <w:spacing w:after="0" w:line="240" w:lineRule="auto"/>
        <w:rPr>
          <w:rFonts w:cstheme="minorHAnsi"/>
          <w:b/>
          <w:color w:val="548DD4" w:themeColor="text2" w:themeTint="99"/>
        </w:rPr>
      </w:pPr>
    </w:p>
    <w:p w:rsidR="002F20BE" w:rsidRPr="00331ADF" w:rsidRDefault="002F20BE" w:rsidP="002F20BE">
      <w:pPr>
        <w:pStyle w:val="Nadpis1"/>
        <w:rPr>
          <w:rFonts w:asciiTheme="minorHAnsi" w:hAnsiTheme="minorHAnsi" w:cstheme="minorHAnsi"/>
          <w:b/>
          <w:color w:val="auto"/>
          <w:sz w:val="22"/>
          <w:szCs w:val="22"/>
        </w:rPr>
      </w:pPr>
      <w:bookmarkStart w:id="88" w:name="_Toc489887904"/>
      <w:r w:rsidRPr="00331ADF">
        <w:rPr>
          <w:rFonts w:asciiTheme="minorHAnsi" w:hAnsiTheme="minorHAnsi" w:cstheme="minorHAnsi"/>
          <w:b/>
          <w:color w:val="auto"/>
          <w:sz w:val="22"/>
          <w:szCs w:val="22"/>
        </w:rPr>
        <w:t>B.3 PŘIPOJENÍ NA TECHNICKOU INFRASTRUKTURU</w:t>
      </w:r>
      <w:bookmarkEnd w:id="88"/>
    </w:p>
    <w:p w:rsidR="002F20BE" w:rsidRPr="00331ADF" w:rsidRDefault="002F20BE" w:rsidP="002F20BE">
      <w:pPr>
        <w:pStyle w:val="Nadpis2"/>
        <w:numPr>
          <w:ilvl w:val="0"/>
          <w:numId w:val="0"/>
        </w:numPr>
        <w:rPr>
          <w:rFonts w:asciiTheme="minorHAnsi" w:hAnsiTheme="minorHAnsi" w:cstheme="minorHAnsi"/>
          <w:b/>
          <w:sz w:val="22"/>
          <w:szCs w:val="22"/>
        </w:rPr>
      </w:pPr>
      <w:bookmarkStart w:id="89" w:name="_Toc489887905"/>
      <w:r w:rsidRPr="00331ADF">
        <w:rPr>
          <w:rFonts w:asciiTheme="minorHAnsi" w:hAnsiTheme="minorHAnsi" w:cstheme="minorHAnsi"/>
          <w:b/>
          <w:sz w:val="22"/>
          <w:szCs w:val="22"/>
          <w:u w:val="none"/>
        </w:rPr>
        <w:t>a) napojovací místa technické infrastruktury</w:t>
      </w:r>
      <w:bookmarkEnd w:id="89"/>
      <w:r w:rsidR="00085A51" w:rsidRPr="00331ADF">
        <w:rPr>
          <w:rFonts w:asciiTheme="minorHAnsi" w:hAnsiTheme="minorHAnsi" w:cstheme="minorHAnsi"/>
          <w:b/>
          <w:sz w:val="22"/>
          <w:szCs w:val="22"/>
          <w:u w:val="none"/>
        </w:rPr>
        <w:t>,</w:t>
      </w:r>
    </w:p>
    <w:p w:rsidR="002F20BE" w:rsidRPr="00331ADF" w:rsidRDefault="002F20BE" w:rsidP="002F20BE">
      <w:pPr>
        <w:spacing w:after="0" w:line="240" w:lineRule="auto"/>
        <w:rPr>
          <w:rFonts w:cstheme="minorHAnsi"/>
        </w:rPr>
      </w:pPr>
      <w:r w:rsidRPr="00331ADF">
        <w:rPr>
          <w:rFonts w:cstheme="minorHAnsi"/>
        </w:rPr>
        <w:t>Napojovací místa technické infrastruktury jsou stávající a nemění se.</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0" w:name="_Toc489887906"/>
      <w:r w:rsidRPr="00331ADF">
        <w:rPr>
          <w:rFonts w:asciiTheme="minorHAnsi" w:hAnsiTheme="minorHAnsi" w:cstheme="minorHAnsi"/>
          <w:b/>
          <w:sz w:val="22"/>
          <w:szCs w:val="22"/>
          <w:u w:val="none"/>
        </w:rPr>
        <w:t>b) připojovací rozměry, výkonové kapacity a délky.</w:t>
      </w:r>
      <w:bookmarkEnd w:id="90"/>
    </w:p>
    <w:p w:rsidR="002F20BE" w:rsidRPr="00331ADF" w:rsidRDefault="002F20BE" w:rsidP="002F20BE">
      <w:pPr>
        <w:spacing w:after="0" w:line="240" w:lineRule="auto"/>
        <w:rPr>
          <w:rFonts w:cstheme="minorHAnsi"/>
        </w:rPr>
      </w:pPr>
      <w:r w:rsidRPr="00331ADF">
        <w:rPr>
          <w:rFonts w:cstheme="minorHAnsi"/>
        </w:rPr>
        <w:t>Napojovací místa technické infrastruktury jsou stávající a nemění se.</w:t>
      </w:r>
    </w:p>
    <w:p w:rsidR="002F20BE" w:rsidRPr="00331ADF" w:rsidRDefault="002F20BE" w:rsidP="002F20BE">
      <w:pPr>
        <w:spacing w:after="0" w:line="240" w:lineRule="auto"/>
        <w:rPr>
          <w:rFonts w:cstheme="minorHAnsi"/>
        </w:rPr>
      </w:pPr>
    </w:p>
    <w:p w:rsidR="002F20BE" w:rsidRPr="00331ADF" w:rsidRDefault="002F20BE" w:rsidP="002F20BE">
      <w:pPr>
        <w:pStyle w:val="Nadpis1"/>
        <w:rPr>
          <w:rFonts w:asciiTheme="minorHAnsi" w:hAnsiTheme="minorHAnsi" w:cstheme="minorHAnsi"/>
          <w:b/>
          <w:color w:val="auto"/>
          <w:sz w:val="22"/>
          <w:szCs w:val="22"/>
        </w:rPr>
      </w:pPr>
      <w:bookmarkStart w:id="91" w:name="_Toc489887907"/>
      <w:r w:rsidRPr="00331ADF">
        <w:rPr>
          <w:rFonts w:asciiTheme="minorHAnsi" w:hAnsiTheme="minorHAnsi" w:cstheme="minorHAnsi"/>
          <w:b/>
          <w:color w:val="auto"/>
          <w:sz w:val="22"/>
          <w:szCs w:val="22"/>
        </w:rPr>
        <w:t>B.4 DOPRAVNÍ ŘEŠENÍ</w:t>
      </w:r>
      <w:bookmarkEnd w:id="91"/>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2" w:name="_Toc489887908"/>
      <w:r w:rsidRPr="00331ADF">
        <w:rPr>
          <w:rFonts w:asciiTheme="minorHAnsi" w:hAnsiTheme="minorHAnsi" w:cstheme="minorHAnsi"/>
          <w:b/>
          <w:sz w:val="22"/>
          <w:szCs w:val="22"/>
          <w:u w:val="none"/>
        </w:rPr>
        <w:t>a) popis dopravního řešení,</w:t>
      </w:r>
      <w:bookmarkEnd w:id="92"/>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3" w:name="_Toc489887909"/>
      <w:r w:rsidRPr="00331ADF">
        <w:rPr>
          <w:rFonts w:asciiTheme="minorHAnsi" w:hAnsiTheme="minorHAnsi" w:cstheme="minorHAnsi"/>
          <w:b/>
          <w:sz w:val="22"/>
          <w:szCs w:val="22"/>
          <w:u w:val="none"/>
        </w:rPr>
        <w:t>b) napojení území na stávající dopravní infrastrukturu,</w:t>
      </w:r>
      <w:bookmarkEnd w:id="93"/>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4" w:name="_Toc489887910"/>
      <w:r w:rsidRPr="00331ADF">
        <w:rPr>
          <w:rFonts w:asciiTheme="minorHAnsi" w:hAnsiTheme="minorHAnsi" w:cstheme="minorHAnsi"/>
          <w:b/>
          <w:sz w:val="22"/>
          <w:szCs w:val="22"/>
          <w:u w:val="none"/>
        </w:rPr>
        <w:t>c) doprava v klidu,</w:t>
      </w:r>
      <w:bookmarkEnd w:id="94"/>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5" w:name="_Toc489887911"/>
      <w:r w:rsidRPr="00331ADF">
        <w:rPr>
          <w:rFonts w:asciiTheme="minorHAnsi" w:hAnsiTheme="minorHAnsi" w:cstheme="minorHAnsi"/>
          <w:b/>
          <w:sz w:val="22"/>
          <w:szCs w:val="22"/>
          <w:u w:val="none"/>
        </w:rPr>
        <w:t>d) pěší a cyklistické stezky.</w:t>
      </w:r>
      <w:bookmarkEnd w:id="95"/>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pStyle w:val="Nadpis1"/>
        <w:rPr>
          <w:rFonts w:asciiTheme="minorHAnsi" w:hAnsiTheme="minorHAnsi" w:cstheme="minorHAnsi"/>
          <w:b/>
          <w:color w:val="auto"/>
          <w:sz w:val="22"/>
          <w:szCs w:val="22"/>
        </w:rPr>
      </w:pPr>
      <w:bookmarkStart w:id="96" w:name="_Toc489887912"/>
      <w:r w:rsidRPr="00331ADF">
        <w:rPr>
          <w:rFonts w:asciiTheme="minorHAnsi" w:hAnsiTheme="minorHAnsi" w:cstheme="minorHAnsi"/>
          <w:b/>
          <w:color w:val="auto"/>
          <w:sz w:val="22"/>
          <w:szCs w:val="22"/>
        </w:rPr>
        <w:t>B.5 ŘEŠENÍ VEGETACE A SOUVISEJÍCÍCH TERÉNNÍCH ÚPRAV</w:t>
      </w:r>
      <w:bookmarkEnd w:id="96"/>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7" w:name="_Toc489887913"/>
      <w:r w:rsidRPr="00331ADF">
        <w:rPr>
          <w:rFonts w:asciiTheme="minorHAnsi" w:hAnsiTheme="minorHAnsi" w:cstheme="minorHAnsi"/>
          <w:b/>
          <w:sz w:val="22"/>
          <w:szCs w:val="22"/>
          <w:u w:val="none"/>
        </w:rPr>
        <w:t>a) terénní úpravy,</w:t>
      </w:r>
      <w:bookmarkEnd w:id="97"/>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8" w:name="_Toc489887914"/>
      <w:r w:rsidRPr="00331ADF">
        <w:rPr>
          <w:rFonts w:asciiTheme="minorHAnsi" w:hAnsiTheme="minorHAnsi" w:cstheme="minorHAnsi"/>
          <w:b/>
          <w:sz w:val="22"/>
          <w:szCs w:val="22"/>
          <w:u w:val="none"/>
        </w:rPr>
        <w:t>b) použité vegetační prvky,</w:t>
      </w:r>
      <w:bookmarkEnd w:id="98"/>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E56CB9" w:rsidRDefault="002F20BE" w:rsidP="002F20BE">
      <w:pPr>
        <w:spacing w:after="0" w:line="240" w:lineRule="auto"/>
        <w:rPr>
          <w:rFonts w:cstheme="minorHAnsi"/>
          <w:b/>
          <w:color w:val="548DD4" w:themeColor="text2" w:themeTint="99"/>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99" w:name="_Toc489887915"/>
      <w:r w:rsidRPr="00331ADF">
        <w:rPr>
          <w:rFonts w:asciiTheme="minorHAnsi" w:hAnsiTheme="minorHAnsi" w:cstheme="minorHAnsi"/>
          <w:b/>
          <w:sz w:val="22"/>
          <w:szCs w:val="22"/>
          <w:u w:val="none"/>
        </w:rPr>
        <w:t>c) biotechnická opatření.</w:t>
      </w:r>
      <w:bookmarkEnd w:id="99"/>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spacing w:after="0" w:line="240" w:lineRule="auto"/>
        <w:rPr>
          <w:rFonts w:cstheme="minorHAnsi"/>
          <w:b/>
        </w:rPr>
      </w:pPr>
    </w:p>
    <w:p w:rsidR="002F20BE" w:rsidRPr="00331ADF" w:rsidRDefault="002F20BE" w:rsidP="002F20BE">
      <w:pPr>
        <w:pStyle w:val="Nadpis1"/>
        <w:rPr>
          <w:rFonts w:asciiTheme="minorHAnsi" w:hAnsiTheme="minorHAnsi" w:cstheme="minorHAnsi"/>
          <w:b/>
          <w:color w:val="auto"/>
          <w:sz w:val="22"/>
          <w:szCs w:val="22"/>
        </w:rPr>
      </w:pPr>
      <w:bookmarkStart w:id="100" w:name="_Toc489887916"/>
      <w:r w:rsidRPr="00331ADF">
        <w:rPr>
          <w:rFonts w:asciiTheme="minorHAnsi" w:hAnsiTheme="minorHAnsi" w:cstheme="minorHAnsi"/>
          <w:b/>
          <w:color w:val="auto"/>
          <w:sz w:val="22"/>
          <w:szCs w:val="22"/>
        </w:rPr>
        <w:t>B.6 POPIS VLIVŮ STAVBY NA ŽIVOTNÍ PROSTŘEDÍ A JEHO OCHRANA</w:t>
      </w:r>
      <w:bookmarkEnd w:id="100"/>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01" w:name="_Toc489887917"/>
      <w:r w:rsidRPr="00331ADF">
        <w:rPr>
          <w:rFonts w:asciiTheme="minorHAnsi" w:hAnsiTheme="minorHAnsi" w:cstheme="minorHAnsi"/>
          <w:b/>
          <w:sz w:val="22"/>
          <w:szCs w:val="22"/>
          <w:u w:val="none"/>
        </w:rPr>
        <w:t>a) vliv stavby na životní prostředí</w:t>
      </w:r>
      <w:bookmarkEnd w:id="101"/>
      <w:r w:rsidRPr="00331ADF">
        <w:rPr>
          <w:rFonts w:asciiTheme="minorHAnsi" w:hAnsiTheme="minorHAnsi" w:cstheme="minorHAnsi"/>
          <w:b/>
          <w:sz w:val="22"/>
          <w:szCs w:val="22"/>
          <w:u w:val="none"/>
        </w:rPr>
        <w:t xml:space="preserve"> </w:t>
      </w:r>
    </w:p>
    <w:p w:rsidR="002F20BE" w:rsidRPr="00331ADF" w:rsidRDefault="002F20BE" w:rsidP="002F20BE">
      <w:pPr>
        <w:spacing w:after="0" w:line="240" w:lineRule="auto"/>
        <w:rPr>
          <w:rFonts w:cstheme="minorHAnsi"/>
        </w:rPr>
      </w:pPr>
    </w:p>
    <w:p w:rsidR="002F20BE" w:rsidRPr="00331ADF" w:rsidRDefault="002F20BE" w:rsidP="002F20BE">
      <w:pPr>
        <w:spacing w:after="0" w:line="240" w:lineRule="auto"/>
        <w:rPr>
          <w:rFonts w:cstheme="minorHAnsi"/>
          <w:b/>
        </w:rPr>
      </w:pPr>
      <w:r w:rsidRPr="00331ADF">
        <w:rPr>
          <w:rFonts w:cstheme="minorHAnsi"/>
          <w:b/>
        </w:rPr>
        <w:t>Ovzduší</w:t>
      </w:r>
    </w:p>
    <w:p w:rsidR="002F20BE" w:rsidRPr="00331ADF" w:rsidRDefault="002F20BE" w:rsidP="002F20BE">
      <w:pPr>
        <w:spacing w:after="0" w:line="240" w:lineRule="auto"/>
        <w:rPr>
          <w:rFonts w:cstheme="minorHAnsi"/>
        </w:rPr>
      </w:pPr>
      <w:r w:rsidRPr="00331ADF">
        <w:rPr>
          <w:rFonts w:cstheme="minorHAnsi"/>
        </w:rPr>
        <w:t>Návrh respektuje požadavky zákona 201/2012Sb. Provoz bytu nezpůsobí překračování imisních limitů znečišťujících látek v ovzduší dle nařízení vlády č. 350/2002 Sb. Nedojde ani k překračování nejvýše přípustných koncentrací doporučených Státním zdravotním ústavem v Praze u látek, pro které imisní limity nestanovuje nařízení vlády č. 350/2002 Sb.</w:t>
      </w:r>
    </w:p>
    <w:p w:rsidR="002F20BE" w:rsidRPr="00331ADF" w:rsidRDefault="002F20BE" w:rsidP="002F20BE">
      <w:pPr>
        <w:spacing w:after="0" w:line="240" w:lineRule="auto"/>
        <w:rPr>
          <w:rFonts w:cstheme="minorHAnsi"/>
        </w:rPr>
      </w:pPr>
    </w:p>
    <w:p w:rsidR="002F20BE" w:rsidRPr="00331ADF" w:rsidRDefault="002F20BE" w:rsidP="002F20BE">
      <w:pPr>
        <w:spacing w:after="0" w:line="240" w:lineRule="auto"/>
        <w:rPr>
          <w:rFonts w:cstheme="minorHAnsi"/>
          <w:b/>
        </w:rPr>
      </w:pPr>
      <w:r w:rsidRPr="00331ADF">
        <w:rPr>
          <w:rFonts w:cstheme="minorHAnsi"/>
          <w:b/>
        </w:rPr>
        <w:lastRenderedPageBreak/>
        <w:t>Hluk</w:t>
      </w:r>
    </w:p>
    <w:p w:rsidR="002F20BE" w:rsidRPr="00331ADF" w:rsidRDefault="002F20BE" w:rsidP="002F20BE">
      <w:pPr>
        <w:spacing w:after="0" w:line="240" w:lineRule="auto"/>
        <w:rPr>
          <w:rFonts w:cstheme="minorHAnsi"/>
        </w:rPr>
      </w:pPr>
      <w:r w:rsidRPr="00331ADF">
        <w:rPr>
          <w:rFonts w:cstheme="minorHAnsi"/>
        </w:rPr>
        <w:t xml:space="preserve">Stavba nebude obsahovat zařízení, které by způsobovalo vibrace o hodnotách a frekvencích překračující povolené limitní hodnoty, které jsou stanoveny z hlediska ochrany lidského zdraví nebo vlivů na stabilitu a trvanlivost okolních stavebních objektů. </w:t>
      </w:r>
    </w:p>
    <w:p w:rsidR="002F20BE" w:rsidRPr="00331ADF" w:rsidRDefault="002F20BE" w:rsidP="002F20BE">
      <w:pPr>
        <w:spacing w:after="0" w:line="240" w:lineRule="auto"/>
        <w:rPr>
          <w:rFonts w:cstheme="minorHAnsi"/>
        </w:rPr>
      </w:pPr>
      <w:r w:rsidRPr="00331ADF">
        <w:rPr>
          <w:rFonts w:cstheme="minorHAnsi"/>
        </w:rPr>
        <w:t xml:space="preserve">Ve vztahu k venkovnímu prostředí budou opatření navržena tak, aby byly dodrženy hodnoty požadované zákonem č. 258/2000 Sb. o ochraně veřejného zdraví a nařízením vlády č.148/2006 Sb. o ochraně zdraví před nepříznivými účinky hluku a vibrací. </w:t>
      </w:r>
    </w:p>
    <w:p w:rsidR="002F20BE" w:rsidRPr="00331ADF" w:rsidRDefault="002F20BE" w:rsidP="002F20BE">
      <w:pPr>
        <w:spacing w:after="0" w:line="240" w:lineRule="auto"/>
        <w:rPr>
          <w:rFonts w:cstheme="minorHAnsi"/>
        </w:rPr>
      </w:pPr>
      <w:r w:rsidRPr="00331ADF">
        <w:rPr>
          <w:rFonts w:cstheme="minorHAnsi"/>
        </w:rPr>
        <w:t xml:space="preserve">Hlavním zdrojem hluku v době výstavby budou stavební mechanismy. Bude se jednat pouze o zvýšenou hladinu hluku během výstavby. </w:t>
      </w:r>
    </w:p>
    <w:p w:rsidR="002F20BE" w:rsidRPr="00331ADF" w:rsidRDefault="002F20BE" w:rsidP="002F20BE">
      <w:pPr>
        <w:spacing w:after="0" w:line="240" w:lineRule="auto"/>
        <w:rPr>
          <w:rFonts w:cstheme="minorHAnsi"/>
        </w:rPr>
      </w:pPr>
      <w:r w:rsidRPr="00331ADF">
        <w:rPr>
          <w:rFonts w:cstheme="minorHAnsi"/>
        </w:rPr>
        <w:t>Po celou dobu výstavby budou hlukově náročné práce omezeny na denní hodiny a režim stavby bude volen tak aby ve dnech pracovního klidu nedocházelo k nadměrnému obtěžování okolí. Po dobu provádění stavby budou dle §2 odst.5 nařízení vlády č.148/2006 Sb., o ochraně zdraví před nepříznivými účinky hluku a vibrací dodržovány stanovené limity hluku.</w:t>
      </w:r>
    </w:p>
    <w:p w:rsidR="002F20BE" w:rsidRPr="00331ADF" w:rsidRDefault="002F20BE" w:rsidP="002F20BE">
      <w:pPr>
        <w:spacing w:after="0" w:line="240" w:lineRule="auto"/>
        <w:rPr>
          <w:rFonts w:cstheme="minorHAnsi"/>
        </w:rPr>
      </w:pPr>
    </w:p>
    <w:p w:rsidR="002F20BE" w:rsidRPr="00331ADF" w:rsidRDefault="002F20BE" w:rsidP="002F20BE">
      <w:pPr>
        <w:spacing w:after="0" w:line="240" w:lineRule="auto"/>
        <w:rPr>
          <w:rFonts w:cstheme="minorHAnsi"/>
          <w:b/>
        </w:rPr>
      </w:pPr>
      <w:r w:rsidRPr="00331ADF">
        <w:rPr>
          <w:rFonts w:cstheme="minorHAnsi"/>
          <w:b/>
        </w:rPr>
        <w:t>Vlivy na povrchové a podzemní vody</w:t>
      </w:r>
    </w:p>
    <w:p w:rsidR="002F20BE" w:rsidRPr="00331ADF" w:rsidRDefault="002F20BE" w:rsidP="002F20BE">
      <w:pPr>
        <w:spacing w:after="0" w:line="240" w:lineRule="auto"/>
        <w:rPr>
          <w:rFonts w:cstheme="minorHAnsi"/>
        </w:rPr>
      </w:pPr>
      <w:r w:rsidRPr="00331ADF">
        <w:rPr>
          <w:rFonts w:cstheme="minorHAnsi"/>
        </w:rPr>
        <w:t>Stavba nemá vliv na povrchové a podzemní vody.</w:t>
      </w:r>
    </w:p>
    <w:p w:rsidR="002F20BE" w:rsidRPr="00331ADF" w:rsidRDefault="002F20BE" w:rsidP="002F20BE">
      <w:pPr>
        <w:spacing w:after="0" w:line="240" w:lineRule="auto"/>
        <w:rPr>
          <w:rFonts w:cstheme="minorHAnsi"/>
        </w:rPr>
      </w:pPr>
    </w:p>
    <w:p w:rsidR="002F20BE" w:rsidRPr="00331ADF" w:rsidRDefault="002F20BE" w:rsidP="002F20BE">
      <w:pPr>
        <w:spacing w:after="0" w:line="240" w:lineRule="auto"/>
        <w:rPr>
          <w:rFonts w:cstheme="minorHAnsi"/>
          <w:b/>
        </w:rPr>
      </w:pPr>
      <w:r w:rsidRPr="00331ADF">
        <w:rPr>
          <w:rFonts w:cstheme="minorHAnsi"/>
          <w:b/>
        </w:rPr>
        <w:t>O</w:t>
      </w:r>
      <w:r w:rsidR="00085A51" w:rsidRPr="00331ADF">
        <w:rPr>
          <w:rFonts w:cstheme="minorHAnsi"/>
          <w:b/>
        </w:rPr>
        <w:t>d</w:t>
      </w:r>
      <w:r w:rsidRPr="00331ADF">
        <w:rPr>
          <w:rFonts w:cstheme="minorHAnsi"/>
          <w:b/>
        </w:rPr>
        <w:t>pad při provozu</w:t>
      </w:r>
    </w:p>
    <w:p w:rsidR="002F20BE" w:rsidRPr="00331ADF" w:rsidRDefault="002F20BE" w:rsidP="002F20BE">
      <w:pPr>
        <w:spacing w:after="0" w:line="240" w:lineRule="auto"/>
        <w:rPr>
          <w:rFonts w:cstheme="minorHAnsi"/>
        </w:rPr>
      </w:pPr>
      <w:r w:rsidRPr="00331ADF">
        <w:rPr>
          <w:rFonts w:cstheme="minorHAnsi"/>
        </w:rPr>
        <w:t xml:space="preserve">Při výstavbě bude respektována vyhláška 381/2001 </w:t>
      </w:r>
      <w:proofErr w:type="spellStart"/>
      <w:proofErr w:type="gramStart"/>
      <w:r w:rsidRPr="00331ADF">
        <w:rPr>
          <w:rFonts w:cstheme="minorHAnsi"/>
        </w:rPr>
        <w:t>Sb.a</w:t>
      </w:r>
      <w:proofErr w:type="spellEnd"/>
      <w:proofErr w:type="gramEnd"/>
      <w:r w:rsidRPr="00331ADF">
        <w:rPr>
          <w:rFonts w:cstheme="minorHAnsi"/>
        </w:rPr>
        <w:t xml:space="preserve"> zákon 185/2001Sb. Mezi odpady vznikající během výstavby budou patřit zejména směsné stavební a demoliční odpady neobsahující nebezpečné látky (cihly, keramické výrobky, s</w:t>
      </w:r>
      <w:r w:rsidR="00085A51" w:rsidRPr="00331ADF">
        <w:rPr>
          <w:rFonts w:cstheme="minorHAnsi"/>
        </w:rPr>
        <w:t>klo, dřevěný odpad, beton, ocel apod.).</w:t>
      </w:r>
      <w:r w:rsidRPr="00331ADF">
        <w:rPr>
          <w:rFonts w:cstheme="minorHAnsi"/>
        </w:rPr>
        <w:t xml:space="preserve"> Veškerý odpad bude na základě smluvního vztahu předán k likvidaci oprávněné a vybavené odporné organizaci. Dokončená stavba bude svým provozem produkovat běžný komunální odpad. S odpadem vznikajícím v průběhu výstavby bude nakládáno dle platných předpisů – separace a třídění a průběžně odvážen na skládku nebo k dalšímu zpracování/využití.</w:t>
      </w:r>
    </w:p>
    <w:p w:rsidR="002F20BE" w:rsidRPr="00331ADF" w:rsidRDefault="002F20BE" w:rsidP="002F20BE">
      <w:pPr>
        <w:spacing w:after="0" w:line="240" w:lineRule="auto"/>
        <w:rPr>
          <w:rFonts w:cstheme="minorHAnsi"/>
        </w:rPr>
      </w:pPr>
    </w:p>
    <w:p w:rsidR="002F20BE" w:rsidRPr="00331ADF" w:rsidRDefault="002F20BE" w:rsidP="002F20BE">
      <w:pPr>
        <w:spacing w:after="0" w:line="240" w:lineRule="auto"/>
        <w:rPr>
          <w:rFonts w:cstheme="minorHAnsi"/>
          <w:b/>
        </w:rPr>
      </w:pPr>
      <w:r w:rsidRPr="00331ADF">
        <w:rPr>
          <w:rFonts w:cstheme="minorHAnsi"/>
          <w:b/>
        </w:rPr>
        <w:t>Vliv na půdu</w:t>
      </w:r>
    </w:p>
    <w:p w:rsidR="002F20BE" w:rsidRPr="00331ADF" w:rsidRDefault="002F20BE" w:rsidP="002F20BE">
      <w:pPr>
        <w:spacing w:after="0" w:line="240" w:lineRule="auto"/>
        <w:rPr>
          <w:rFonts w:cstheme="minorHAnsi"/>
        </w:rPr>
      </w:pPr>
      <w:r w:rsidRPr="00331ADF">
        <w:rPr>
          <w:rFonts w:cstheme="minorHAnsi"/>
        </w:rPr>
        <w:t>Stavba nemá vliv na půdu.</w:t>
      </w:r>
    </w:p>
    <w:p w:rsidR="002F20BE" w:rsidRPr="00331ADF" w:rsidRDefault="002F20BE" w:rsidP="002F20BE">
      <w:pPr>
        <w:spacing w:after="0" w:line="240" w:lineRule="auto"/>
        <w:rPr>
          <w:rFonts w:cstheme="minorHAnsi"/>
        </w:rPr>
      </w:pPr>
    </w:p>
    <w:p w:rsidR="002F20BE" w:rsidRPr="00331ADF" w:rsidRDefault="002F20BE" w:rsidP="002F20BE">
      <w:pPr>
        <w:pStyle w:val="Nadpis2"/>
        <w:numPr>
          <w:ilvl w:val="0"/>
          <w:numId w:val="0"/>
        </w:numPr>
        <w:rPr>
          <w:rFonts w:asciiTheme="minorHAnsi" w:hAnsiTheme="minorHAnsi" w:cstheme="minorHAnsi"/>
          <w:b/>
          <w:sz w:val="22"/>
          <w:szCs w:val="22"/>
        </w:rPr>
      </w:pPr>
      <w:bookmarkStart w:id="102" w:name="_Toc489887918"/>
      <w:r w:rsidRPr="00331ADF">
        <w:rPr>
          <w:rFonts w:asciiTheme="minorHAnsi" w:hAnsiTheme="minorHAnsi" w:cstheme="minorHAnsi"/>
          <w:b/>
          <w:sz w:val="22"/>
          <w:szCs w:val="22"/>
          <w:u w:val="none"/>
        </w:rPr>
        <w:t>b) vliv stavby na přírodu a kra</w:t>
      </w:r>
      <w:r w:rsidRPr="00331ADF">
        <w:rPr>
          <w:rFonts w:cstheme="minorHAnsi"/>
          <w:b/>
          <w:u w:val="none"/>
        </w:rPr>
        <w:t>jinu (ochrana dřevin, ochrana p</w:t>
      </w:r>
      <w:r w:rsidRPr="00331ADF">
        <w:rPr>
          <w:rFonts w:asciiTheme="minorHAnsi" w:hAnsiTheme="minorHAnsi" w:cstheme="minorHAnsi"/>
          <w:b/>
          <w:sz w:val="22"/>
          <w:szCs w:val="22"/>
          <w:u w:val="none"/>
        </w:rPr>
        <w:t>amátných stromů, ochrana rostlin a živočichů apod.), zachování ekologických funkcí a vazeb v krajině</w:t>
      </w:r>
      <w:r w:rsidRPr="00331ADF">
        <w:rPr>
          <w:rFonts w:asciiTheme="minorHAnsi" w:hAnsiTheme="minorHAnsi" w:cstheme="minorHAnsi"/>
          <w:b/>
          <w:sz w:val="22"/>
          <w:szCs w:val="22"/>
        </w:rPr>
        <w:t>,</w:t>
      </w:r>
      <w:bookmarkEnd w:id="102"/>
    </w:p>
    <w:p w:rsidR="002F20BE" w:rsidRPr="00331ADF" w:rsidRDefault="002F20BE" w:rsidP="002F20BE">
      <w:pPr>
        <w:spacing w:after="0" w:line="240" w:lineRule="auto"/>
        <w:rPr>
          <w:rFonts w:cstheme="minorHAnsi"/>
        </w:rPr>
      </w:pPr>
      <w:r w:rsidRPr="00331ADF">
        <w:rPr>
          <w:rFonts w:cstheme="minorHAnsi"/>
        </w:rPr>
        <w:t>Stavba nemá vliv na přírodu a krajinu.</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03" w:name="_Toc489887919"/>
      <w:r w:rsidRPr="00331ADF">
        <w:rPr>
          <w:rFonts w:asciiTheme="minorHAnsi" w:hAnsiTheme="minorHAnsi" w:cstheme="minorHAnsi"/>
          <w:b/>
          <w:sz w:val="22"/>
          <w:szCs w:val="22"/>
          <w:u w:val="none"/>
        </w:rPr>
        <w:t>c) vliv stavby na soustavu chráněných území Natura 2000,</w:t>
      </w:r>
      <w:bookmarkEnd w:id="103"/>
    </w:p>
    <w:p w:rsidR="002F20BE" w:rsidRPr="00331ADF" w:rsidRDefault="002F20BE" w:rsidP="002F20BE">
      <w:pPr>
        <w:spacing w:after="0" w:line="240" w:lineRule="auto"/>
        <w:rPr>
          <w:rFonts w:cstheme="minorHAnsi"/>
        </w:rPr>
      </w:pPr>
      <w:r w:rsidRPr="00331ADF">
        <w:rPr>
          <w:rFonts w:cstheme="minorHAnsi"/>
        </w:rPr>
        <w:t>Stavba nemá vliv na přírodu a krajinu soustavu chráněných území Natura 2000.</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04" w:name="_Toc489887920"/>
      <w:r w:rsidRPr="00331ADF">
        <w:rPr>
          <w:rFonts w:asciiTheme="minorHAnsi" w:hAnsiTheme="minorHAnsi" w:cstheme="minorHAnsi"/>
          <w:b/>
          <w:sz w:val="22"/>
          <w:szCs w:val="22"/>
          <w:u w:val="none"/>
        </w:rPr>
        <w:t>d) návrh zohlednění podmínek ze závěru zjišťovacího řízení nebo stanoviska EIA,</w:t>
      </w:r>
      <w:bookmarkEnd w:id="104"/>
    </w:p>
    <w:p w:rsidR="002F20BE" w:rsidRPr="00331ADF" w:rsidRDefault="002F20BE" w:rsidP="002F20BE">
      <w:pPr>
        <w:spacing w:after="0" w:line="240" w:lineRule="auto"/>
        <w:rPr>
          <w:rFonts w:cstheme="minorHAnsi"/>
        </w:rPr>
      </w:pPr>
      <w:r w:rsidRPr="00331ADF">
        <w:rPr>
          <w:rFonts w:cstheme="minorHAnsi"/>
        </w:rPr>
        <w:t>není součástí předkládané projektové dokumentace</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05" w:name="_Toc489887921"/>
      <w:r w:rsidRPr="00331ADF">
        <w:rPr>
          <w:rFonts w:asciiTheme="minorHAnsi" w:hAnsiTheme="minorHAnsi" w:cstheme="minorHAnsi"/>
          <w:b/>
          <w:sz w:val="22"/>
          <w:szCs w:val="22"/>
          <w:u w:val="none"/>
        </w:rPr>
        <w:t>e) navrhovaná ochranná a bezpečnostní pásma, rozsah omezení a</w:t>
      </w:r>
      <w:r w:rsidRPr="00331ADF">
        <w:rPr>
          <w:rFonts w:cstheme="minorHAnsi"/>
          <w:b/>
          <w:sz w:val="22"/>
          <w:szCs w:val="22"/>
          <w:u w:val="none"/>
        </w:rPr>
        <w:t xml:space="preserve"> </w:t>
      </w:r>
      <w:r w:rsidRPr="00331ADF">
        <w:rPr>
          <w:rFonts w:asciiTheme="minorHAnsi" w:hAnsiTheme="minorHAnsi" w:cstheme="minorHAnsi"/>
          <w:b/>
          <w:sz w:val="22"/>
          <w:szCs w:val="22"/>
          <w:u w:val="none"/>
        </w:rPr>
        <w:t>podmínky ochrany podle jiných právních předpisů.</w:t>
      </w:r>
      <w:bookmarkEnd w:id="105"/>
    </w:p>
    <w:p w:rsidR="002F20BE" w:rsidRPr="00331ADF" w:rsidRDefault="002F20BE" w:rsidP="002F20BE">
      <w:pPr>
        <w:spacing w:after="0" w:line="240" w:lineRule="auto"/>
        <w:rPr>
          <w:rFonts w:cstheme="minorHAnsi"/>
        </w:rPr>
      </w:pPr>
      <w:r w:rsidRPr="00331ADF">
        <w:rPr>
          <w:rFonts w:cstheme="minorHAnsi"/>
        </w:rPr>
        <w:t>Nejsou navrhovaná ochranná a bezpečnostní pásma.</w:t>
      </w:r>
    </w:p>
    <w:p w:rsidR="002F20BE" w:rsidRPr="00331ADF" w:rsidRDefault="002F20BE" w:rsidP="002F20BE">
      <w:pPr>
        <w:spacing w:after="0" w:line="240" w:lineRule="auto"/>
        <w:rPr>
          <w:rFonts w:cstheme="minorHAnsi"/>
        </w:rPr>
      </w:pPr>
    </w:p>
    <w:p w:rsidR="002F20BE" w:rsidRPr="00331ADF" w:rsidRDefault="002F20BE" w:rsidP="002F20BE">
      <w:pPr>
        <w:pStyle w:val="Nadpis1"/>
        <w:rPr>
          <w:rFonts w:asciiTheme="minorHAnsi" w:hAnsiTheme="minorHAnsi" w:cstheme="minorHAnsi"/>
          <w:b/>
          <w:color w:val="auto"/>
          <w:sz w:val="22"/>
          <w:szCs w:val="22"/>
        </w:rPr>
      </w:pPr>
      <w:bookmarkStart w:id="106" w:name="_Toc489887922"/>
      <w:r w:rsidRPr="00331ADF">
        <w:rPr>
          <w:rFonts w:asciiTheme="minorHAnsi" w:hAnsiTheme="minorHAnsi" w:cstheme="minorHAnsi"/>
          <w:b/>
          <w:color w:val="auto"/>
          <w:sz w:val="22"/>
          <w:szCs w:val="22"/>
        </w:rPr>
        <w:t>B.7 OCHRANA OBYVATELSTVA</w:t>
      </w:r>
      <w:bookmarkEnd w:id="106"/>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r w:rsidRPr="00331ADF">
        <w:rPr>
          <w:rFonts w:cstheme="minorHAnsi"/>
          <w:b/>
        </w:rPr>
        <w:t xml:space="preserve"> </w:t>
      </w:r>
    </w:p>
    <w:p w:rsidR="002F20BE" w:rsidRPr="00331ADF" w:rsidRDefault="002F20BE" w:rsidP="002F20BE">
      <w:pPr>
        <w:pStyle w:val="Nadpis1"/>
        <w:rPr>
          <w:rFonts w:asciiTheme="minorHAnsi" w:hAnsiTheme="minorHAnsi" w:cstheme="minorHAnsi"/>
          <w:b/>
          <w:color w:val="auto"/>
          <w:sz w:val="22"/>
          <w:szCs w:val="22"/>
        </w:rPr>
      </w:pPr>
      <w:bookmarkStart w:id="107" w:name="_Toc489887923"/>
      <w:r w:rsidRPr="00331ADF">
        <w:rPr>
          <w:rFonts w:asciiTheme="minorHAnsi" w:hAnsiTheme="minorHAnsi" w:cstheme="minorHAnsi"/>
          <w:b/>
          <w:color w:val="auto"/>
          <w:sz w:val="22"/>
          <w:szCs w:val="22"/>
        </w:rPr>
        <w:t>B.8 ZÁSADY ORGANIZACE VÝSTAVBY</w:t>
      </w:r>
      <w:bookmarkEnd w:id="107"/>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08" w:name="_Toc489887924"/>
      <w:r w:rsidRPr="00331ADF">
        <w:rPr>
          <w:rFonts w:asciiTheme="minorHAnsi" w:hAnsiTheme="minorHAnsi" w:cstheme="minorHAnsi"/>
          <w:b/>
          <w:sz w:val="22"/>
          <w:szCs w:val="22"/>
          <w:u w:val="none"/>
        </w:rPr>
        <w:t>a) potřeby a spotřeby rozhodujících médií a hmot, jejich zajištění,</w:t>
      </w:r>
      <w:bookmarkEnd w:id="108"/>
    </w:p>
    <w:p w:rsidR="002F20BE" w:rsidRPr="00331ADF" w:rsidRDefault="002F20BE" w:rsidP="002F20BE">
      <w:pPr>
        <w:spacing w:after="0" w:line="240" w:lineRule="auto"/>
        <w:rPr>
          <w:rFonts w:cstheme="minorHAnsi"/>
        </w:rPr>
      </w:pPr>
      <w:r w:rsidRPr="00331ADF">
        <w:rPr>
          <w:rFonts w:cstheme="minorHAnsi"/>
        </w:rPr>
        <w:t>Bude využito stávajících možností napojení na media.</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09" w:name="_Toc489887925"/>
      <w:r w:rsidRPr="00331ADF">
        <w:rPr>
          <w:rFonts w:asciiTheme="minorHAnsi" w:hAnsiTheme="minorHAnsi" w:cstheme="minorHAnsi"/>
          <w:b/>
          <w:sz w:val="22"/>
          <w:szCs w:val="22"/>
          <w:u w:val="none"/>
        </w:rPr>
        <w:lastRenderedPageBreak/>
        <w:t>b) odvodnění staveniště</w:t>
      </w:r>
      <w:bookmarkEnd w:id="109"/>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0" w:name="_Toc489887926"/>
      <w:r w:rsidRPr="00331ADF">
        <w:rPr>
          <w:rFonts w:asciiTheme="minorHAnsi" w:hAnsiTheme="minorHAnsi" w:cstheme="minorHAnsi"/>
          <w:b/>
          <w:sz w:val="22"/>
          <w:szCs w:val="22"/>
          <w:u w:val="none"/>
        </w:rPr>
        <w:t>c) napojení staveniště na stávající dopravní a technickou infrastrukturu,</w:t>
      </w:r>
      <w:bookmarkEnd w:id="110"/>
    </w:p>
    <w:p w:rsidR="002F20BE" w:rsidRPr="00331ADF" w:rsidRDefault="002F20BE" w:rsidP="002F20BE">
      <w:pPr>
        <w:spacing w:after="0" w:line="240" w:lineRule="auto"/>
        <w:rPr>
          <w:rFonts w:cstheme="minorHAnsi"/>
          <w:b/>
        </w:rPr>
      </w:pPr>
      <w:r w:rsidRPr="00331ADF">
        <w:rPr>
          <w:rFonts w:cstheme="minorHAnsi"/>
        </w:rPr>
        <w:t>Bude využito stávajících možností napojení na dopravní a technickou infrastrukturu.</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1" w:name="_Toc489887927"/>
      <w:r w:rsidRPr="00331ADF">
        <w:rPr>
          <w:rFonts w:asciiTheme="minorHAnsi" w:hAnsiTheme="minorHAnsi" w:cstheme="minorHAnsi"/>
          <w:b/>
          <w:sz w:val="22"/>
          <w:szCs w:val="22"/>
          <w:u w:val="none"/>
        </w:rPr>
        <w:t>d) vliv provádění stavby na okolní stavby a pozemky,</w:t>
      </w:r>
      <w:bookmarkEnd w:id="111"/>
    </w:p>
    <w:p w:rsidR="002F20BE" w:rsidRPr="00331ADF" w:rsidRDefault="002F20BE" w:rsidP="002F20BE">
      <w:pPr>
        <w:spacing w:after="0" w:line="240" w:lineRule="auto"/>
        <w:rPr>
          <w:rFonts w:cstheme="minorHAnsi"/>
        </w:rPr>
      </w:pPr>
      <w:r w:rsidRPr="00331ADF">
        <w:rPr>
          <w:rFonts w:cstheme="minorHAnsi"/>
        </w:rPr>
        <w:t>Provádění stavby bude mít pouze minimální vliv na okolní stavby a pozemky. Okolí budou pouze dočasně ovlivněno, zvýšenou prašností a hlukem a to zejména v době bouracích prací.</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2" w:name="_Toc489887928"/>
      <w:r w:rsidRPr="00331ADF">
        <w:rPr>
          <w:rFonts w:asciiTheme="minorHAnsi" w:hAnsiTheme="minorHAnsi" w:cstheme="minorHAnsi"/>
          <w:b/>
          <w:sz w:val="22"/>
          <w:szCs w:val="22"/>
          <w:u w:val="none"/>
        </w:rPr>
        <w:t>e) ochrana okolí staveniště a požadavky na související asanace, demolice, kácení dřevin,</w:t>
      </w:r>
      <w:bookmarkEnd w:id="112"/>
    </w:p>
    <w:p w:rsidR="002F20BE" w:rsidRPr="00331ADF" w:rsidRDefault="002F20BE" w:rsidP="002F20BE">
      <w:pPr>
        <w:spacing w:after="0" w:line="240" w:lineRule="auto"/>
        <w:rPr>
          <w:rFonts w:cstheme="minorHAnsi"/>
        </w:rPr>
      </w:pPr>
      <w:r w:rsidRPr="00331ADF">
        <w:rPr>
          <w:rFonts w:cstheme="minorHAnsi"/>
        </w:rPr>
        <w:t>Není potřeba ochrana okolí staveniště a nejsou požadavky na související asanace, demolice, kácení dřevin.</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3" w:name="_Toc489887929"/>
      <w:r w:rsidRPr="00331ADF">
        <w:rPr>
          <w:rFonts w:asciiTheme="minorHAnsi" w:hAnsiTheme="minorHAnsi" w:cstheme="minorHAnsi"/>
          <w:b/>
          <w:sz w:val="22"/>
          <w:szCs w:val="22"/>
          <w:u w:val="none"/>
        </w:rPr>
        <w:t>f) maximální zábory pro staveniště (dočasné/trvalé),</w:t>
      </w:r>
      <w:bookmarkEnd w:id="113"/>
    </w:p>
    <w:p w:rsidR="002F20BE" w:rsidRPr="00331ADF" w:rsidRDefault="002F20BE" w:rsidP="002F20BE">
      <w:pPr>
        <w:spacing w:after="0" w:line="240" w:lineRule="auto"/>
        <w:rPr>
          <w:rFonts w:cstheme="minorHAnsi"/>
        </w:rPr>
      </w:pPr>
      <w:r w:rsidRPr="00331ADF">
        <w:rPr>
          <w:rFonts w:cstheme="minorHAnsi"/>
        </w:rPr>
        <w:t>Nejsou potřeba zábory pro staveniště.</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4" w:name="_Toc489887930"/>
      <w:r w:rsidRPr="00331ADF">
        <w:rPr>
          <w:rFonts w:asciiTheme="minorHAnsi" w:hAnsiTheme="minorHAnsi" w:cstheme="minorHAnsi"/>
          <w:b/>
          <w:sz w:val="22"/>
          <w:szCs w:val="22"/>
          <w:u w:val="none"/>
        </w:rPr>
        <w:t>g) maximální produkovaná množství a druhy odpadů a emisí při výstavbě, jejich likvidace,</w:t>
      </w:r>
      <w:bookmarkEnd w:id="114"/>
    </w:p>
    <w:p w:rsidR="002F20BE" w:rsidRPr="00331ADF" w:rsidRDefault="002F20BE" w:rsidP="002F20BE">
      <w:pPr>
        <w:spacing w:after="0" w:line="240" w:lineRule="auto"/>
        <w:rPr>
          <w:rFonts w:cstheme="minorHAnsi"/>
          <w:b/>
        </w:rPr>
      </w:pPr>
      <w:r w:rsidRPr="00331ADF">
        <w:rPr>
          <w:rFonts w:cstheme="minorHAnsi"/>
        </w:rPr>
        <w:t xml:space="preserve">Při výstavbě bude respektována vyhláška 381/2001 </w:t>
      </w:r>
      <w:proofErr w:type="spellStart"/>
      <w:proofErr w:type="gramStart"/>
      <w:r w:rsidRPr="00331ADF">
        <w:rPr>
          <w:rFonts w:cstheme="minorHAnsi"/>
        </w:rPr>
        <w:t>Sb.a</w:t>
      </w:r>
      <w:proofErr w:type="spellEnd"/>
      <w:proofErr w:type="gramEnd"/>
      <w:r w:rsidRPr="00331ADF">
        <w:rPr>
          <w:rFonts w:cstheme="minorHAnsi"/>
        </w:rPr>
        <w:t xml:space="preserve"> zákon 185/2001Sb. Mezi odpady vznikající během výstavby budou patřit zejména směsné stavební a demoliční odpady neobsahující nebezpečné látky (cihly, keramické výrobky, sklo, dřevěný odpad, beton, ocel,... Veškerý odpad bude na základě smluvního vztahu předán k likvidaci oprávněné a vybavené odporné organizaci.</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5" w:name="_Toc489887931"/>
      <w:r w:rsidRPr="00331ADF">
        <w:rPr>
          <w:rFonts w:asciiTheme="minorHAnsi" w:hAnsiTheme="minorHAnsi" w:cstheme="minorHAnsi"/>
          <w:b/>
          <w:sz w:val="22"/>
          <w:szCs w:val="22"/>
          <w:u w:val="none"/>
        </w:rPr>
        <w:t>h) bilance zemních prací, požadavky na přísun nebo deponie zemin,</w:t>
      </w:r>
      <w:bookmarkEnd w:id="115"/>
    </w:p>
    <w:p w:rsidR="002F20BE" w:rsidRPr="00331ADF" w:rsidRDefault="002F20BE" w:rsidP="002F20BE">
      <w:pPr>
        <w:spacing w:after="0" w:line="240" w:lineRule="auto"/>
        <w:rPr>
          <w:rFonts w:cstheme="minorHAnsi"/>
          <w:b/>
        </w:rPr>
      </w:pPr>
      <w:r w:rsidRPr="00331ADF">
        <w:rPr>
          <w:rFonts w:cstheme="minorHAnsi"/>
        </w:rPr>
        <w:t>není součástí předkládané projektové dokumentace</w:t>
      </w:r>
    </w:p>
    <w:p w:rsidR="002F20BE" w:rsidRPr="00331ADF" w:rsidRDefault="002F20BE" w:rsidP="002F20BE">
      <w:pPr>
        <w:pStyle w:val="Nadpis2"/>
        <w:numPr>
          <w:ilvl w:val="0"/>
          <w:numId w:val="0"/>
        </w:numPr>
        <w:rPr>
          <w:rFonts w:asciiTheme="minorHAnsi" w:hAnsiTheme="minorHAnsi" w:cstheme="minorHAnsi"/>
          <w:b/>
          <w:sz w:val="22"/>
          <w:szCs w:val="22"/>
        </w:rPr>
      </w:pPr>
      <w:bookmarkStart w:id="116" w:name="_Toc489887932"/>
      <w:r w:rsidRPr="00331ADF">
        <w:rPr>
          <w:rFonts w:asciiTheme="minorHAnsi" w:hAnsiTheme="minorHAnsi" w:cstheme="minorHAnsi"/>
          <w:b/>
          <w:sz w:val="22"/>
          <w:szCs w:val="22"/>
          <w:u w:val="none"/>
        </w:rPr>
        <w:t>i) ochrana životního prostředí při výstavbě</w:t>
      </w:r>
      <w:r w:rsidRPr="00331ADF">
        <w:rPr>
          <w:rFonts w:asciiTheme="minorHAnsi" w:hAnsiTheme="minorHAnsi" w:cstheme="minorHAnsi"/>
          <w:b/>
          <w:sz w:val="22"/>
          <w:szCs w:val="22"/>
        </w:rPr>
        <w:t>,</w:t>
      </w:r>
      <w:bookmarkEnd w:id="116"/>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Zhotovitel stavby je povinen podle plánu organizace výstavby zajistit plnění souboru organizačních a technických opatření v etapě výstavby s cílem minimalizovat potenciální nepříznivé vlivy na životní prostředí, veřejné zdraví a pohodu obyvatelstva a zabezpečit důslednou průběžnou kontrolu plnění příslušných opatření.</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Nejvyšší přípustné hladiny hluku definuje zákon č. 258/2000Sb. o ochraně veřejného zdraví a jeho další následné prováděcí předpisy např. nařízení vlády č. 272/2011 Sb. o ochraně zdraví před nepříznivými účinky hluku a vibrací. Předpisy a nařízení stanoví, že organizace a občané jsou povinni činit potřebná opatření ke snížení hluku a dbát o to, aby pracovníci i ostatní občané byli jen v nejmenší možné míře vystaveni hluku, zejména musí dbát, aby nebyly překračovány nejvyšší přípustné hladiny hluku stanovené těmito předpisy. Zhotovitel je dále povinen dodržovat nařízení vlády 361/2007 Sb., kterým se stanoví podmínky ochrany zdraví zaměstnanců při práci ve znění pozdějších předpisů. Z těchto ustanovení pak vyplývají pro účastníky výstavby následující povinnosti:</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 xml:space="preserve">Zhotovitel je povinen vyžadovat od výrobců stavebních strojů údaje o výši hluku, který stroje vydávají, a provádět opatření na ochranu proti škodlivému působení hluku. </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Zhotovitel je povinen vybavit pracovníky pracující se stroji ochrannými pomůckami a přerušovat jejich práci v hlučném prostředí ze zdravotních důvodů nezbytnými přestávkami.</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Nejvyšší přípustnou hladinu hluku stanoví uvedené předpisy ve výši 55 dB(A) pro denní dobu a 45 dB(A) pro noční dobu. Tato hladina se upravuje korekcemi s ohledem na druh okolní zástavby. Orgán hygienické služby může proto v Závazném posudku stanovit podmínky provádění stavby s ohledem na hluk.</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Znečištění ovzduší ze stavební činnosti bude minimální, vytvářené především pohony stavebních strojů. Zhotovitel musí dodržovat zejména:</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Zákon číslo 201/2012 Sb., o ochraně ovzduší;</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lastRenderedPageBreak/>
        <w:t>Vyhlášku MŽP 355/2002, kterou se stanoví emisní limity a další podmínky provozování ostatních stacionárních zdrojů znečišťování ovzduší emitujících těkavé organické látky z procesů aplikujících organická rozpouštědla a ze skladování a distribuce benzínu ve znění pozdějších předpisů.</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Maximální přípustné hodnoty vibrací stanoví Nařízení vlády č. č. 272/2011 Sb. o ochraně zdraví před nepříznivými účinky hluku a vibrací, která rovněž stanoví povinnosti stavebních organizací.</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V průběhu provádění rekonstrukce je zhotovitel povinen přijmout taková opatřeni, která zajistí omezení prašných a plynných emisí:</w:t>
      </w:r>
    </w:p>
    <w:p w:rsidR="002F20BE" w:rsidRPr="00331ADF" w:rsidRDefault="002F20BE" w:rsidP="002F20BE">
      <w:pPr>
        <w:pStyle w:val="Zkladntext"/>
        <w:numPr>
          <w:ilvl w:val="0"/>
          <w:numId w:val="4"/>
        </w:numPr>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minimalizace aktivních ploch, které jsou zdrojem prašnosti;</w:t>
      </w:r>
    </w:p>
    <w:p w:rsidR="002F20BE" w:rsidRPr="00331ADF" w:rsidRDefault="002F20BE" w:rsidP="002F20BE">
      <w:pPr>
        <w:pStyle w:val="Zkladntext"/>
        <w:numPr>
          <w:ilvl w:val="0"/>
          <w:numId w:val="4"/>
        </w:numPr>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očista vozidel a popřípadě i očista komunikací;</w:t>
      </w:r>
    </w:p>
    <w:p w:rsidR="002F20BE" w:rsidRPr="00331ADF" w:rsidRDefault="002F20BE" w:rsidP="002F20BE">
      <w:pPr>
        <w:pStyle w:val="Zkladntext"/>
        <w:numPr>
          <w:ilvl w:val="0"/>
          <w:numId w:val="4"/>
        </w:numPr>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organizace dopravy;</w:t>
      </w:r>
    </w:p>
    <w:p w:rsidR="002F20BE" w:rsidRPr="00331ADF" w:rsidRDefault="002F20BE" w:rsidP="002F20BE">
      <w:pPr>
        <w:pStyle w:val="Zkladntext"/>
        <w:numPr>
          <w:ilvl w:val="0"/>
          <w:numId w:val="4"/>
        </w:numPr>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využívání stavebních mechanizmů a dopravních prostředků v dokonalém technickém stavu a omezení jejich zbytečného provozu;</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7" w:name="_Toc489887933"/>
      <w:r w:rsidRPr="00331ADF">
        <w:rPr>
          <w:rFonts w:asciiTheme="minorHAnsi" w:hAnsiTheme="minorHAnsi" w:cstheme="minorHAnsi"/>
          <w:b/>
          <w:sz w:val="22"/>
          <w:szCs w:val="22"/>
          <w:u w:val="none"/>
        </w:rPr>
        <w:t>j) zásady bezpečnosti a ochrany zdraví při práci na staveništi, posouzení potřeby koordinátora bezpečnosti a ochrany zdraví při práci podle jiných právních předpisů 5),</w:t>
      </w:r>
      <w:bookmarkEnd w:id="117"/>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Zhotovitel stavby bude striktně dodržovat povinnosti dle Zákona č.309/2006 Sb., o zajištění dalších podmínek bezpečnosti a ochrany zdraví při práci, Nařízení vlády č. 591/2006 Sb., o bližších minimálních požadavcích na bezpečnost a ochranu zdraví při práci na staveništích, Zákon č.262/2006 Sb., zákoník práce, ve znění pozdějších předpisů.</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Na stavbu budou mít přístup pouze pracovníci prováděcí firmy a jejich subdodavatelů, pracovníci technického a autorského dozoru. Pracovníci na stavbě budou řádně proškoleni z hlediska bezpečnosti a ochrany zdraví. Kvalifikované práce budou provádět pracovníci s patřičnou atestací nebo proškolením. Na stavbě budou dodržována všechna platná nařízení a normy ČSN související s bezpečností práce.</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Zhotovitel stavby je zejména povinen:</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Vést evidenci přítomnosti zaměstnanců a dalších fyzických osob na staveništi, které mu bylo předáno.</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Zajistit zaměstnancům dostatečné a přiměřené informace a pokyny o bezpečnosti a ochraně zdraví při práci, zejména formou seznámení s riziky, výsledky vyhodnocení rizik a s opatřeními na ochranu před působením těchto rizik, která se týkají jejich práce a pracoviště</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Přerušit práce při nebezpečí vzniku havárie, nevyhovujícího technického stavu konstrukce nebo stroje a při zhoršení povětrnostních podmínek</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Vybavit pracovníky čistým pracovním oděvem s reflexními prvky nebo reflexní vestu/kříž přes pracovní oděv a pracovní obuv. Při pracích se zdvihacími prostředky jsou zhotovitelé povinni používat ochrannou přilbu. Na stavbě je zakázáno pohybovat se bez použití pracovních oděvů. Použité Osobní ochranné pracovní prostředky (OOPP) musí splňovat požadavky odpovídajících právních předpisů a ČSN</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Zajistit ohrazení/oplocení a osvětlení staveniště, vstupy, montážní pracoviště a přístupové cesty označit bezpečnostními značkami a tabulkami</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Po celou dobu provádění prací zajistit bezpečný stav pracovišť a dopravních komunikací</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Před zahájením zemních prací ověřit a vyznačit trasy podzemních vedení inženýrských sítí a jiných překážek</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V rámci dodavatelské dokumentace vytvořit podmínky k zajištění bezpečnosti práce</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lastRenderedPageBreak/>
        <w:t>Součástí dodavatelské dokumentace musí být technologický nebo pracovní postup, pracovníci musí být prokazatelně seznámeni s dodavatelskou dokumentací v rozsahu, který se jich týká</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Při přebírání staveniště (pracoviště) je hlavní dodavatel stavby povinen prokazatelně seznámit ostatní dodavatele s požadavky bezpečnosti práce obsaženými v projektu stavby a v dodavatelské dokumentaci</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Vzájemné vztahy, závazky a povinnosti v oblasti BOZP musí být mezi účastníky výstavby dohodnuty předem a musí být obsaženy v zápise o předání staveniště, pokud nejsou součástí hospodářské smlouvy. Vzhledem k rozsahu stavby a faktu, že na staveništi budou působit zaměstnanci více než jednoho zhotovitele stavby je zadavatel stavby povinen dle Zákona č. 309/2006 Sb., §14 a §15 určit koordinátora bezpečnosti a ochrany zdraví při práci na staveništi, oznámit zahájení prací na stavbě OIP, apod.</w:t>
      </w:r>
    </w:p>
    <w:p w:rsidR="002F20BE" w:rsidRPr="00331ADF" w:rsidRDefault="002F20BE" w:rsidP="002F20BE">
      <w:pPr>
        <w:pStyle w:val="Zkladntext"/>
        <w:rPr>
          <w:rFonts w:asciiTheme="minorHAnsi" w:eastAsiaTheme="minorEastAsia" w:hAnsiTheme="minorHAnsi" w:cstheme="minorHAnsi"/>
          <w:sz w:val="22"/>
          <w:szCs w:val="22"/>
        </w:rPr>
      </w:pPr>
      <w:r w:rsidRPr="00331ADF">
        <w:rPr>
          <w:rFonts w:asciiTheme="minorHAnsi" w:eastAsiaTheme="minorEastAsia" w:hAnsiTheme="minorHAnsi" w:cstheme="minorHAnsi"/>
          <w:sz w:val="22"/>
          <w:szCs w:val="22"/>
        </w:rPr>
        <w:t>Koordinátor bezpečnosti práce vypracuje pro realizaci stavby situační plán BOZP doplněný o zakreslení dopravních cest pro vozidla a pěší, únikových cest, přístupových cest pro HZS, ZZS a další záchranné složky, ploch pro kontejnery a odpad, dočasných dílen atd. Dále pak vypracuje plán BOZP pro technická řešení a technologické postupy a časový harmonogram prací.</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8" w:name="_Toc489887934"/>
      <w:r w:rsidRPr="00331ADF">
        <w:rPr>
          <w:rFonts w:asciiTheme="minorHAnsi" w:hAnsiTheme="minorHAnsi" w:cstheme="minorHAnsi"/>
          <w:b/>
          <w:sz w:val="22"/>
          <w:szCs w:val="22"/>
          <w:u w:val="none"/>
        </w:rPr>
        <w:t>k) úpravy pro bezbariérové užívání výstavbou dotčených staveb,</w:t>
      </w:r>
      <w:bookmarkEnd w:id="118"/>
    </w:p>
    <w:p w:rsidR="002F20BE" w:rsidRPr="00331ADF" w:rsidRDefault="002F20BE" w:rsidP="002F20BE">
      <w:pPr>
        <w:spacing w:after="0" w:line="240" w:lineRule="auto"/>
        <w:rPr>
          <w:rFonts w:cstheme="minorHAnsi"/>
        </w:rPr>
      </w:pPr>
      <w:r w:rsidRPr="00331ADF">
        <w:rPr>
          <w:rFonts w:cstheme="minorHAnsi"/>
        </w:rPr>
        <w:t>Charakter stavby nevyžaduje řešení úprav pro bezbariérové užívání výstavbou dotčených staveb.</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19" w:name="_Toc489887935"/>
      <w:r w:rsidRPr="00331ADF">
        <w:rPr>
          <w:rFonts w:asciiTheme="minorHAnsi" w:hAnsiTheme="minorHAnsi" w:cstheme="minorHAnsi"/>
          <w:b/>
          <w:sz w:val="22"/>
          <w:szCs w:val="22"/>
          <w:u w:val="none"/>
        </w:rPr>
        <w:t>l) zásady pro dopravně inženýrské opatření,</w:t>
      </w:r>
      <w:bookmarkEnd w:id="119"/>
    </w:p>
    <w:p w:rsidR="002F20BE" w:rsidRPr="00331ADF" w:rsidRDefault="002F20BE" w:rsidP="002F20BE">
      <w:pPr>
        <w:pStyle w:val="Zkladntext"/>
        <w:rPr>
          <w:rFonts w:asciiTheme="minorHAnsi" w:hAnsiTheme="minorHAnsi" w:cstheme="minorHAnsi"/>
          <w:b/>
          <w:sz w:val="22"/>
          <w:szCs w:val="22"/>
        </w:rPr>
      </w:pPr>
      <w:r w:rsidRPr="00331ADF">
        <w:rPr>
          <w:rFonts w:asciiTheme="minorHAnsi" w:eastAsiaTheme="minorEastAsia" w:hAnsiTheme="minorHAnsi" w:cstheme="minorHAnsi"/>
          <w:sz w:val="22"/>
          <w:szCs w:val="22"/>
        </w:rPr>
        <w:t>Při realizaci nebude nutné řešit zvláštní dopravní inženýrská opatření, vzhledem k tomu, že veškeré stavební činnosti budou probíhat uvnitř dokončené stavby.</w:t>
      </w: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20" w:name="_Toc489887936"/>
      <w:r w:rsidRPr="00331ADF">
        <w:rPr>
          <w:rFonts w:asciiTheme="minorHAnsi" w:hAnsiTheme="minorHAnsi" w:cstheme="minorHAnsi"/>
          <w:b/>
          <w:sz w:val="22"/>
          <w:szCs w:val="22"/>
          <w:u w:val="none"/>
        </w:rPr>
        <w:t>m) stanovení speciálních podmínek pro provádění stavby (provádě</w:t>
      </w:r>
      <w:r w:rsidRPr="00331ADF">
        <w:rPr>
          <w:rFonts w:cstheme="minorHAnsi"/>
          <w:b/>
          <w:u w:val="none"/>
        </w:rPr>
        <w:t xml:space="preserve">ní stavby za provozu, opatření </w:t>
      </w:r>
      <w:r w:rsidRPr="00331ADF">
        <w:rPr>
          <w:rFonts w:asciiTheme="minorHAnsi" w:hAnsiTheme="minorHAnsi" w:cstheme="minorHAnsi"/>
          <w:b/>
          <w:sz w:val="22"/>
          <w:szCs w:val="22"/>
          <w:u w:val="none"/>
        </w:rPr>
        <w:t>proti účinkům vnějšího prostředí při výstavbě apod.)</w:t>
      </w:r>
      <w:bookmarkEnd w:id="120"/>
    </w:p>
    <w:p w:rsidR="002F20BE" w:rsidRPr="00331ADF" w:rsidRDefault="002F20BE" w:rsidP="002F20BE">
      <w:pPr>
        <w:spacing w:after="0" w:line="240" w:lineRule="auto"/>
        <w:rPr>
          <w:rFonts w:cstheme="minorHAnsi"/>
        </w:rPr>
      </w:pPr>
      <w:r w:rsidRPr="00331ADF">
        <w:rPr>
          <w:rFonts w:cstheme="minorHAnsi"/>
        </w:rPr>
        <w:t>Vzhledem k rozsahu není nutné stanovit speciální podmínky pro provádění stavby.</w:t>
      </w:r>
    </w:p>
    <w:p w:rsidR="002F20BE" w:rsidRPr="00331ADF" w:rsidRDefault="002F20BE" w:rsidP="002F20BE">
      <w:pPr>
        <w:spacing w:after="0" w:line="240" w:lineRule="auto"/>
        <w:rPr>
          <w:rFonts w:cstheme="minorHAnsi"/>
          <w:b/>
        </w:rPr>
      </w:pPr>
    </w:p>
    <w:p w:rsidR="002F20BE" w:rsidRPr="00331ADF" w:rsidRDefault="002F20BE" w:rsidP="002F20BE">
      <w:pPr>
        <w:pStyle w:val="Nadpis2"/>
        <w:numPr>
          <w:ilvl w:val="0"/>
          <w:numId w:val="0"/>
        </w:numPr>
        <w:rPr>
          <w:rFonts w:asciiTheme="minorHAnsi" w:hAnsiTheme="minorHAnsi" w:cstheme="minorHAnsi"/>
          <w:b/>
          <w:sz w:val="22"/>
          <w:szCs w:val="22"/>
          <w:u w:val="none"/>
        </w:rPr>
      </w:pPr>
      <w:bookmarkStart w:id="121" w:name="_Toc489887937"/>
      <w:r w:rsidRPr="00331ADF">
        <w:rPr>
          <w:rFonts w:asciiTheme="minorHAnsi" w:hAnsiTheme="minorHAnsi" w:cstheme="minorHAnsi"/>
          <w:b/>
          <w:sz w:val="22"/>
          <w:szCs w:val="22"/>
          <w:u w:val="none"/>
        </w:rPr>
        <w:t>n) postup výstavby, rozhodující dílčí termíny</w:t>
      </w:r>
      <w:bookmarkEnd w:id="121"/>
    </w:p>
    <w:p w:rsidR="002F20BE" w:rsidRPr="00331ADF" w:rsidRDefault="002F20BE" w:rsidP="002F20BE">
      <w:pPr>
        <w:spacing w:after="0" w:line="240" w:lineRule="auto"/>
        <w:rPr>
          <w:rFonts w:cstheme="minorHAnsi"/>
          <w:b/>
        </w:rPr>
      </w:pPr>
    </w:p>
    <w:p w:rsidR="002F20BE" w:rsidRPr="00331ADF" w:rsidRDefault="002F20BE" w:rsidP="002F20BE">
      <w:pPr>
        <w:rPr>
          <w:rFonts w:cstheme="minorHAnsi"/>
        </w:rPr>
      </w:pPr>
      <w:r w:rsidRPr="00331ADF">
        <w:rPr>
          <w:rFonts w:cstheme="minorHAnsi"/>
        </w:rPr>
        <w:t>Projektová a legislativní část</w:t>
      </w:r>
      <w:r w:rsidRPr="00331ADF">
        <w:rPr>
          <w:rFonts w:cstheme="minorHAnsi"/>
        </w:rPr>
        <w:tab/>
      </w:r>
      <w:r w:rsidRPr="00331ADF">
        <w:rPr>
          <w:rFonts w:cstheme="minorHAnsi"/>
        </w:rPr>
        <w:tab/>
      </w:r>
      <w:r w:rsidRPr="00331ADF">
        <w:rPr>
          <w:rFonts w:cstheme="minorHAnsi"/>
        </w:rPr>
        <w:tab/>
      </w:r>
      <w:r w:rsidRPr="00331ADF">
        <w:rPr>
          <w:rFonts w:cstheme="minorHAnsi"/>
        </w:rPr>
        <w:tab/>
      </w:r>
    </w:p>
    <w:p w:rsidR="002F20BE" w:rsidRPr="00331ADF" w:rsidRDefault="002F20BE" w:rsidP="002F20BE">
      <w:pPr>
        <w:rPr>
          <w:rFonts w:cstheme="minorHAnsi"/>
        </w:rPr>
      </w:pPr>
      <w:r w:rsidRPr="00331ADF">
        <w:rPr>
          <w:rFonts w:cstheme="minorHAnsi"/>
        </w:rPr>
        <w:t xml:space="preserve">Realizace </w:t>
      </w:r>
      <w:r w:rsidRPr="00331ADF">
        <w:rPr>
          <w:rFonts w:cstheme="minorHAnsi"/>
        </w:rPr>
        <w:tab/>
      </w:r>
      <w:r w:rsidRPr="00331ADF">
        <w:rPr>
          <w:rFonts w:cstheme="minorHAnsi"/>
        </w:rPr>
        <w:tab/>
      </w:r>
      <w:r w:rsidRPr="00331ADF">
        <w:rPr>
          <w:rFonts w:cstheme="minorHAnsi"/>
        </w:rPr>
        <w:tab/>
      </w:r>
      <w:r w:rsidRPr="00331ADF">
        <w:rPr>
          <w:rFonts w:cstheme="minorHAnsi"/>
        </w:rPr>
        <w:tab/>
      </w:r>
      <w:r w:rsidRPr="00331ADF">
        <w:rPr>
          <w:rFonts w:cstheme="minorHAnsi"/>
        </w:rPr>
        <w:tab/>
      </w:r>
      <w:r w:rsidRPr="00331ADF">
        <w:rPr>
          <w:rFonts w:cstheme="minorHAnsi"/>
        </w:rPr>
        <w:tab/>
      </w:r>
    </w:p>
    <w:p w:rsidR="002F20BE" w:rsidRPr="00331ADF" w:rsidRDefault="002F20BE" w:rsidP="002F20BE">
      <w:pPr>
        <w:spacing w:after="0" w:line="240" w:lineRule="auto"/>
        <w:rPr>
          <w:rFonts w:cstheme="minorHAnsi"/>
          <w:b/>
        </w:rPr>
      </w:pPr>
      <w:r w:rsidRPr="00331ADF">
        <w:rPr>
          <w:rFonts w:cstheme="minorHAnsi"/>
        </w:rPr>
        <w:t>V Praze, 0</w:t>
      </w:r>
      <w:r w:rsidR="00C00088">
        <w:rPr>
          <w:rFonts w:cstheme="minorHAnsi"/>
        </w:rPr>
        <w:t>7</w:t>
      </w:r>
      <w:r w:rsidRPr="00331ADF">
        <w:rPr>
          <w:rFonts w:cstheme="minorHAnsi"/>
        </w:rPr>
        <w:t>.201</w:t>
      </w:r>
      <w:r w:rsidR="00EA3A67" w:rsidRPr="00331ADF">
        <w:rPr>
          <w:rFonts w:cstheme="minorHAnsi"/>
        </w:rPr>
        <w:t>8</w:t>
      </w:r>
      <w:r w:rsidRPr="00331ADF">
        <w:rPr>
          <w:rFonts w:cstheme="minorHAnsi"/>
        </w:rPr>
        <w:tab/>
      </w:r>
      <w:r w:rsidRPr="00331ADF">
        <w:rPr>
          <w:rFonts w:cstheme="minorHAnsi"/>
        </w:rPr>
        <w:tab/>
      </w:r>
      <w:r w:rsidRPr="00331ADF">
        <w:rPr>
          <w:rFonts w:cstheme="minorHAnsi"/>
        </w:rPr>
        <w:tab/>
      </w:r>
      <w:r w:rsidRPr="00331ADF">
        <w:rPr>
          <w:rFonts w:cstheme="minorHAnsi"/>
        </w:rPr>
        <w:tab/>
      </w:r>
      <w:r w:rsidRPr="00331ADF">
        <w:rPr>
          <w:rFonts w:cstheme="minorHAnsi"/>
        </w:rPr>
        <w:tab/>
        <w:t xml:space="preserve">zpracoval: </w:t>
      </w:r>
      <w:proofErr w:type="spellStart"/>
      <w:r w:rsidRPr="00331ADF">
        <w:rPr>
          <w:rFonts w:cstheme="minorHAnsi"/>
        </w:rPr>
        <w:t>ing.arch</w:t>
      </w:r>
      <w:proofErr w:type="spellEnd"/>
      <w:r w:rsidRPr="00331ADF">
        <w:rPr>
          <w:rFonts w:cstheme="minorHAnsi"/>
        </w:rPr>
        <w:t xml:space="preserve">. </w:t>
      </w:r>
      <w:proofErr w:type="spellStart"/>
      <w:r w:rsidRPr="00331ADF">
        <w:rPr>
          <w:rFonts w:cstheme="minorHAnsi"/>
        </w:rPr>
        <w:t>Fydecký</w:t>
      </w:r>
      <w:proofErr w:type="spellEnd"/>
      <w:r w:rsidRPr="00331ADF">
        <w:rPr>
          <w:rFonts w:cstheme="minorHAnsi"/>
        </w:rPr>
        <w:t xml:space="preserve"> Václav</w:t>
      </w:r>
    </w:p>
    <w:p w:rsidR="00471836" w:rsidRPr="00331ADF" w:rsidRDefault="00471836" w:rsidP="002F20BE">
      <w:pPr>
        <w:rPr>
          <w:b/>
          <w:sz w:val="28"/>
          <w:szCs w:val="28"/>
        </w:rPr>
      </w:pPr>
    </w:p>
    <w:sectPr w:rsidR="00471836" w:rsidRPr="00331ADF"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4DB" w:rsidRDefault="00D664DB" w:rsidP="00D4165C">
      <w:pPr>
        <w:spacing w:after="0" w:line="240" w:lineRule="auto"/>
      </w:pPr>
      <w:r>
        <w:separator/>
      </w:r>
    </w:p>
  </w:endnote>
  <w:endnote w:type="continuationSeparator" w:id="0">
    <w:p w:rsidR="00D664DB" w:rsidRDefault="00D664DB"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Black">
    <w:panose1 w:val="020B0A04020102020204"/>
    <w:charset w:val="EE"/>
    <w:family w:val="swiss"/>
    <w:pitch w:val="variable"/>
    <w:sig w:usb0="00000287" w:usb1="00000000" w:usb2="00000000" w:usb3="00000000" w:csb0="0000009F" w:csb1="00000000"/>
  </w:font>
  <w:font w:name="Franklin Gothic Heavy">
    <w:altName w:val="Calibri"/>
    <w:charset w:val="EE"/>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8513081"/>
      <w:docPartObj>
        <w:docPartGallery w:val="Page Numbers (Bottom of Page)"/>
        <w:docPartUnique/>
      </w:docPartObj>
    </w:sdtPr>
    <w:sdtEndPr/>
    <w:sdtContent>
      <w:p w:rsidR="003B4F7B" w:rsidRDefault="002A0D5C">
        <w:pPr>
          <w:pStyle w:val="Zpat"/>
          <w:jc w:val="right"/>
        </w:pPr>
        <w:r>
          <w:fldChar w:fldCharType="begin"/>
        </w:r>
        <w:r>
          <w:instrText xml:space="preserve"> PAGE   \* MERGEFORMAT </w:instrText>
        </w:r>
        <w:r>
          <w:fldChar w:fldCharType="separate"/>
        </w:r>
        <w:r w:rsidR="00FA612B">
          <w:rPr>
            <w:noProof/>
          </w:rPr>
          <w:t>12</w:t>
        </w:r>
        <w:r>
          <w:rPr>
            <w:noProof/>
          </w:rPr>
          <w:fldChar w:fldCharType="end"/>
        </w:r>
      </w:p>
    </w:sdtContent>
  </w:sdt>
  <w:p w:rsidR="00D664DB" w:rsidRPr="00471836" w:rsidRDefault="00D664DB">
    <w:pPr>
      <w:pStyle w:val="Zpa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4DB" w:rsidRDefault="00D664DB" w:rsidP="00D4165C">
      <w:pPr>
        <w:spacing w:after="0" w:line="240" w:lineRule="auto"/>
      </w:pPr>
      <w:r>
        <w:separator/>
      </w:r>
    </w:p>
  </w:footnote>
  <w:footnote w:type="continuationSeparator" w:id="0">
    <w:p w:rsidR="00D664DB" w:rsidRDefault="00D664DB"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4DB" w:rsidRPr="00471836" w:rsidRDefault="00D664DB" w:rsidP="00471836">
    <w:pPr>
      <w:jc w:val="center"/>
      <w:rPr>
        <w:b/>
        <w:sz w:val="18"/>
        <w:szCs w:val="18"/>
      </w:rPr>
    </w:pPr>
    <w:r>
      <w:rPr>
        <w:b/>
        <w:sz w:val="18"/>
        <w:szCs w:val="18"/>
      </w:rPr>
      <w:t>VÍTĚZNÁ</w:t>
    </w:r>
    <w:r w:rsidRPr="00471836">
      <w:rPr>
        <w:b/>
        <w:sz w:val="18"/>
        <w:szCs w:val="18"/>
      </w:rPr>
      <w:t xml:space="preserve"> </w:t>
    </w:r>
    <w:r>
      <w:rPr>
        <w:b/>
        <w:sz w:val="18"/>
        <w:szCs w:val="18"/>
      </w:rPr>
      <w:t>531/13</w:t>
    </w:r>
    <w:r w:rsidRPr="00471836">
      <w:rPr>
        <w:sz w:val="18"/>
        <w:szCs w:val="18"/>
      </w:rPr>
      <w:t>, UDRŽOVA</w:t>
    </w:r>
    <w:r>
      <w:rPr>
        <w:sz w:val="18"/>
        <w:szCs w:val="18"/>
      </w:rPr>
      <w:t xml:space="preserve">CÍ PRÁCE A STAVEBNÍ ÚPRAVY </w:t>
    </w:r>
    <w:r>
      <w:rPr>
        <w:b/>
        <w:sz w:val="18"/>
        <w:szCs w:val="18"/>
      </w:rPr>
      <w:t xml:space="preserve">BYTU 13/2, </w:t>
    </w:r>
    <w:r w:rsidRPr="00471836">
      <w:rPr>
        <w:sz w:val="18"/>
        <w:szCs w:val="18"/>
      </w:rPr>
      <w:t>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81DBF"/>
    <w:multiLevelType w:val="hybridMultilevel"/>
    <w:tmpl w:val="20D29BBA"/>
    <w:lvl w:ilvl="0" w:tplc="6428EF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4"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32750FB"/>
    <w:multiLevelType w:val="hybridMultilevel"/>
    <w:tmpl w:val="A08CAB4E"/>
    <w:lvl w:ilvl="0" w:tplc="ED4E503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58D61BE"/>
    <w:multiLevelType w:val="hybridMultilevel"/>
    <w:tmpl w:val="C6C2A58C"/>
    <w:lvl w:ilvl="0" w:tplc="ECCCE34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3"/>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1"/>
  </w:num>
  <w:num w:numId="4">
    <w:abstractNumId w:val="7"/>
  </w:num>
  <w:num w:numId="5">
    <w:abstractNumId w:val="6"/>
  </w:num>
  <w:num w:numId="6">
    <w:abstractNumId w:val="0"/>
  </w:num>
  <w:num w:numId="7">
    <w:abstractNumId w:val="5"/>
  </w:num>
  <w:num w:numId="8">
    <w:abstractNumId w:val="9"/>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0BAC"/>
    <w:rsid w:val="000014C2"/>
    <w:rsid w:val="00002964"/>
    <w:rsid w:val="00021924"/>
    <w:rsid w:val="00026727"/>
    <w:rsid w:val="00052E9A"/>
    <w:rsid w:val="0006640B"/>
    <w:rsid w:val="00074E40"/>
    <w:rsid w:val="00083B5A"/>
    <w:rsid w:val="00085A51"/>
    <w:rsid w:val="000C4DC8"/>
    <w:rsid w:val="000C7A1A"/>
    <w:rsid w:val="000D1B7C"/>
    <w:rsid w:val="000D6B87"/>
    <w:rsid w:val="000F2855"/>
    <w:rsid w:val="0011016A"/>
    <w:rsid w:val="001260A3"/>
    <w:rsid w:val="0014633D"/>
    <w:rsid w:val="0016180F"/>
    <w:rsid w:val="00162364"/>
    <w:rsid w:val="00192268"/>
    <w:rsid w:val="001D226A"/>
    <w:rsid w:val="001F5777"/>
    <w:rsid w:val="00210C78"/>
    <w:rsid w:val="00232ADC"/>
    <w:rsid w:val="002337F4"/>
    <w:rsid w:val="00272FFC"/>
    <w:rsid w:val="00276188"/>
    <w:rsid w:val="00276A54"/>
    <w:rsid w:val="002915CE"/>
    <w:rsid w:val="002956FF"/>
    <w:rsid w:val="00295B5A"/>
    <w:rsid w:val="002A0D5C"/>
    <w:rsid w:val="002B0FE6"/>
    <w:rsid w:val="002C22CC"/>
    <w:rsid w:val="002D6D09"/>
    <w:rsid w:val="002F20BE"/>
    <w:rsid w:val="00331ADF"/>
    <w:rsid w:val="003370D7"/>
    <w:rsid w:val="003431F2"/>
    <w:rsid w:val="00345BB9"/>
    <w:rsid w:val="00380000"/>
    <w:rsid w:val="003800D2"/>
    <w:rsid w:val="00393FA2"/>
    <w:rsid w:val="00397433"/>
    <w:rsid w:val="003A4907"/>
    <w:rsid w:val="003B4F7B"/>
    <w:rsid w:val="003F1823"/>
    <w:rsid w:val="00427BB0"/>
    <w:rsid w:val="00471836"/>
    <w:rsid w:val="00482832"/>
    <w:rsid w:val="004A2555"/>
    <w:rsid w:val="004B3A86"/>
    <w:rsid w:val="004C18A7"/>
    <w:rsid w:val="004D4C73"/>
    <w:rsid w:val="004D4CE5"/>
    <w:rsid w:val="004E5953"/>
    <w:rsid w:val="00526967"/>
    <w:rsid w:val="00543EE3"/>
    <w:rsid w:val="00557CF9"/>
    <w:rsid w:val="005A1613"/>
    <w:rsid w:val="005A298F"/>
    <w:rsid w:val="005B743A"/>
    <w:rsid w:val="005C25BF"/>
    <w:rsid w:val="005E492A"/>
    <w:rsid w:val="005E7632"/>
    <w:rsid w:val="005F03AF"/>
    <w:rsid w:val="005F37F8"/>
    <w:rsid w:val="00604D7F"/>
    <w:rsid w:val="00611AFA"/>
    <w:rsid w:val="00622E1C"/>
    <w:rsid w:val="006378F2"/>
    <w:rsid w:val="00643EEB"/>
    <w:rsid w:val="006523A1"/>
    <w:rsid w:val="00656632"/>
    <w:rsid w:val="006571E9"/>
    <w:rsid w:val="00657F09"/>
    <w:rsid w:val="00663873"/>
    <w:rsid w:val="006652AD"/>
    <w:rsid w:val="00690120"/>
    <w:rsid w:val="0069256D"/>
    <w:rsid w:val="0069789A"/>
    <w:rsid w:val="006A3C60"/>
    <w:rsid w:val="006B0E19"/>
    <w:rsid w:val="006C7EE4"/>
    <w:rsid w:val="006D0B97"/>
    <w:rsid w:val="006D0C46"/>
    <w:rsid w:val="006D3738"/>
    <w:rsid w:val="006D6E9D"/>
    <w:rsid w:val="006D750B"/>
    <w:rsid w:val="00702DC9"/>
    <w:rsid w:val="00720339"/>
    <w:rsid w:val="00722DAA"/>
    <w:rsid w:val="0073514E"/>
    <w:rsid w:val="00744AC2"/>
    <w:rsid w:val="00781CEE"/>
    <w:rsid w:val="007921D2"/>
    <w:rsid w:val="0079222A"/>
    <w:rsid w:val="007A63F9"/>
    <w:rsid w:val="007B37A4"/>
    <w:rsid w:val="007B410F"/>
    <w:rsid w:val="007C081D"/>
    <w:rsid w:val="008224CD"/>
    <w:rsid w:val="008548F1"/>
    <w:rsid w:val="00855167"/>
    <w:rsid w:val="0085516B"/>
    <w:rsid w:val="0087696B"/>
    <w:rsid w:val="008A10E5"/>
    <w:rsid w:val="008A2EA9"/>
    <w:rsid w:val="008B76D8"/>
    <w:rsid w:val="008E1DAF"/>
    <w:rsid w:val="008E4D2D"/>
    <w:rsid w:val="00915A12"/>
    <w:rsid w:val="009238CF"/>
    <w:rsid w:val="00944B3D"/>
    <w:rsid w:val="00954D4B"/>
    <w:rsid w:val="00967854"/>
    <w:rsid w:val="00975C41"/>
    <w:rsid w:val="009C77FD"/>
    <w:rsid w:val="009E7A1F"/>
    <w:rsid w:val="00A22FC0"/>
    <w:rsid w:val="00A467C0"/>
    <w:rsid w:val="00A53504"/>
    <w:rsid w:val="00A921C5"/>
    <w:rsid w:val="00AA0E44"/>
    <w:rsid w:val="00AA46C6"/>
    <w:rsid w:val="00AB58FB"/>
    <w:rsid w:val="00AE0811"/>
    <w:rsid w:val="00B2067E"/>
    <w:rsid w:val="00B32CBE"/>
    <w:rsid w:val="00B35317"/>
    <w:rsid w:val="00B37C67"/>
    <w:rsid w:val="00B46FE7"/>
    <w:rsid w:val="00B53C75"/>
    <w:rsid w:val="00B54DC6"/>
    <w:rsid w:val="00B56534"/>
    <w:rsid w:val="00B71A05"/>
    <w:rsid w:val="00B91F20"/>
    <w:rsid w:val="00BB7DBD"/>
    <w:rsid w:val="00BD0D1D"/>
    <w:rsid w:val="00BD5D5C"/>
    <w:rsid w:val="00BE0514"/>
    <w:rsid w:val="00C00088"/>
    <w:rsid w:val="00C073CC"/>
    <w:rsid w:val="00C11329"/>
    <w:rsid w:val="00C36790"/>
    <w:rsid w:val="00C46562"/>
    <w:rsid w:val="00C51E1E"/>
    <w:rsid w:val="00C61017"/>
    <w:rsid w:val="00C718AD"/>
    <w:rsid w:val="00C77D7E"/>
    <w:rsid w:val="00C83AA1"/>
    <w:rsid w:val="00C9385D"/>
    <w:rsid w:val="00CA3276"/>
    <w:rsid w:val="00CB5B24"/>
    <w:rsid w:val="00CD0E60"/>
    <w:rsid w:val="00CD7BF5"/>
    <w:rsid w:val="00CF73AC"/>
    <w:rsid w:val="00D025A9"/>
    <w:rsid w:val="00D03C20"/>
    <w:rsid w:val="00D350BC"/>
    <w:rsid w:val="00D37CF1"/>
    <w:rsid w:val="00D4165C"/>
    <w:rsid w:val="00D60E33"/>
    <w:rsid w:val="00D664DB"/>
    <w:rsid w:val="00D6691A"/>
    <w:rsid w:val="00D82E79"/>
    <w:rsid w:val="00DB1337"/>
    <w:rsid w:val="00DB427D"/>
    <w:rsid w:val="00DC5B51"/>
    <w:rsid w:val="00DC6270"/>
    <w:rsid w:val="00DF7C8E"/>
    <w:rsid w:val="00E03C29"/>
    <w:rsid w:val="00E04DF0"/>
    <w:rsid w:val="00E32246"/>
    <w:rsid w:val="00E557E4"/>
    <w:rsid w:val="00E56CB9"/>
    <w:rsid w:val="00E65BA6"/>
    <w:rsid w:val="00E76044"/>
    <w:rsid w:val="00E83B5E"/>
    <w:rsid w:val="00E94688"/>
    <w:rsid w:val="00E9631B"/>
    <w:rsid w:val="00EA0AD0"/>
    <w:rsid w:val="00EA3A67"/>
    <w:rsid w:val="00EA76E8"/>
    <w:rsid w:val="00EA7C0A"/>
    <w:rsid w:val="00EB4CEC"/>
    <w:rsid w:val="00ED1DE2"/>
    <w:rsid w:val="00F0291F"/>
    <w:rsid w:val="00F06D84"/>
    <w:rsid w:val="00F20B0D"/>
    <w:rsid w:val="00F350FE"/>
    <w:rsid w:val="00F40A31"/>
    <w:rsid w:val="00F56376"/>
    <w:rsid w:val="00F6751F"/>
    <w:rsid w:val="00F8597F"/>
    <w:rsid w:val="00F95E17"/>
    <w:rsid w:val="00FA0C11"/>
    <w:rsid w:val="00FA0F2D"/>
    <w:rsid w:val="00FA612B"/>
    <w:rsid w:val="00FD1A79"/>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467149E6"/>
  <w15:docId w15:val="{E4D1128E-F439-4A28-90C1-D24FD4F30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B37C67"/>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
    <w:link w:val="TextbublinyChar"/>
    <w:uiPriority w:val="99"/>
    <w:semiHidden/>
    <w:unhideWhenUsed/>
    <w:rsid w:val="002A0D5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0D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24</Pages>
  <Words>8667</Words>
  <Characters>51137</Characters>
  <Application>Microsoft Office Word</Application>
  <DocSecurity>0</DocSecurity>
  <Lines>426</Lines>
  <Paragraphs>119</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18</cp:revision>
  <dcterms:created xsi:type="dcterms:W3CDTF">2018-06-13T09:32:00Z</dcterms:created>
  <dcterms:modified xsi:type="dcterms:W3CDTF">2019-04-28T12:52:00Z</dcterms:modified>
</cp:coreProperties>
</file>